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B" w:rsidRDefault="001E6E6B" w:rsidP="001627BE">
      <w:pPr>
        <w:pStyle w:val="Nadpis8"/>
        <w:spacing w:before="0"/>
        <w:jc w:val="both"/>
        <w:rPr>
          <w:rFonts w:ascii="Tahoma" w:hAnsi="Tahoma" w:cs="Tahoma"/>
          <w:sz w:val="20"/>
        </w:rPr>
      </w:pPr>
    </w:p>
    <w:p w:rsidR="00F17612" w:rsidRPr="00536D96" w:rsidRDefault="00F17612" w:rsidP="001627BE">
      <w:pPr>
        <w:pStyle w:val="Nadpis8"/>
        <w:spacing w:before="0"/>
        <w:jc w:val="both"/>
        <w:rPr>
          <w:rFonts w:ascii="Tahoma" w:hAnsi="Tahoma" w:cs="Tahoma"/>
          <w:sz w:val="20"/>
        </w:rPr>
      </w:pPr>
      <w:r w:rsidRPr="00536D96">
        <w:rPr>
          <w:rFonts w:ascii="Tahoma" w:hAnsi="Tahoma" w:cs="Tahoma"/>
          <w:sz w:val="20"/>
        </w:rPr>
        <w:t>M</w:t>
      </w:r>
      <w:bookmarkStart w:id="0" w:name="_Ref127611801"/>
      <w:bookmarkEnd w:id="0"/>
      <w:r w:rsidRPr="00536D96">
        <w:rPr>
          <w:rFonts w:ascii="Tahoma" w:hAnsi="Tahoma" w:cs="Tahoma"/>
          <w:sz w:val="20"/>
        </w:rPr>
        <w:t>andátna zmluva</w:t>
      </w:r>
    </w:p>
    <w:p w:rsidR="00F17612" w:rsidRPr="00536D96" w:rsidRDefault="00F17612" w:rsidP="001627BE">
      <w:pPr>
        <w:pStyle w:val="Nadpis8"/>
        <w:spacing w:before="0"/>
        <w:jc w:val="both"/>
        <w:rPr>
          <w:rFonts w:ascii="Tahoma" w:hAnsi="Tahoma" w:cs="Tahoma"/>
          <w:bCs/>
          <w:sz w:val="20"/>
        </w:rPr>
      </w:pPr>
      <w:r w:rsidRPr="00536D96">
        <w:rPr>
          <w:rFonts w:ascii="Tahoma" w:hAnsi="Tahoma" w:cs="Tahoma"/>
          <w:bCs/>
          <w:sz w:val="20"/>
        </w:rPr>
        <w:t xml:space="preserve">č. </w:t>
      </w:r>
      <w:r w:rsidR="00E15FF7" w:rsidRPr="00536D96">
        <w:rPr>
          <w:rFonts w:ascii="Tahoma" w:hAnsi="Tahoma" w:cs="Tahoma"/>
          <w:bCs/>
          <w:sz w:val="20"/>
        </w:rPr>
        <w:t>26/005/18</w:t>
      </w:r>
    </w:p>
    <w:p w:rsidR="00F17612" w:rsidRPr="00536D96" w:rsidRDefault="00F17612" w:rsidP="001627BE">
      <w:pPr>
        <w:jc w:val="both"/>
        <w:rPr>
          <w:rFonts w:ascii="Tahoma" w:hAnsi="Tahoma" w:cs="Tahoma"/>
          <w:b/>
          <w:sz w:val="16"/>
          <w:szCs w:val="16"/>
        </w:rPr>
      </w:pP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Prima banka Slovensko, a.s.</w:t>
      </w:r>
      <w:r w:rsidRPr="00536D96">
        <w:rPr>
          <w:rFonts w:ascii="Tahoma" w:hAnsi="Tahoma" w:cs="Tahoma"/>
          <w:bCs/>
          <w:sz w:val="16"/>
          <w:szCs w:val="16"/>
        </w:rPr>
        <w:t xml:space="preserve">, </w:t>
      </w:r>
      <w:proofErr w:type="spellStart"/>
      <w:r w:rsidRPr="00536D96">
        <w:rPr>
          <w:rFonts w:ascii="Tahoma" w:hAnsi="Tahoma" w:cs="Tahoma"/>
          <w:sz w:val="16"/>
          <w:szCs w:val="16"/>
        </w:rPr>
        <w:t>Hodžova</w:t>
      </w:r>
      <w:proofErr w:type="spellEnd"/>
      <w:r w:rsidRPr="00536D96">
        <w:rPr>
          <w:rFonts w:ascii="Tahoma" w:hAnsi="Tahoma" w:cs="Tahoma"/>
          <w:sz w:val="16"/>
          <w:szCs w:val="16"/>
        </w:rPr>
        <w:t xml:space="preserve"> 11, Žilina, 010 11</w:t>
      </w:r>
      <w:r w:rsidRPr="00536D96">
        <w:rPr>
          <w:rFonts w:ascii="Tahoma" w:hAnsi="Tahoma" w:cs="Tahoma"/>
          <w:bCs/>
          <w:sz w:val="16"/>
          <w:szCs w:val="16"/>
        </w:rPr>
        <w:t>, IČO:</w:t>
      </w:r>
      <w:r w:rsidRPr="00536D96">
        <w:rPr>
          <w:rFonts w:ascii="Tahoma" w:hAnsi="Tahoma" w:cs="Tahoma"/>
          <w:sz w:val="16"/>
          <w:szCs w:val="16"/>
        </w:rPr>
        <w:t xml:space="preserve"> 31 575 951, </w:t>
      </w: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>z</w:t>
      </w:r>
      <w:r w:rsidRPr="00536D96">
        <w:rPr>
          <w:rFonts w:ascii="Tahoma" w:hAnsi="Tahoma" w:cs="Tahoma"/>
          <w:sz w:val="16"/>
          <w:szCs w:val="16"/>
        </w:rPr>
        <w:t>apísaná v Obchodnom registri Okresného súdu Žilina, Oddiel: Sa, Vložka číslo: 148/L (ďalej len „banka“)</w:t>
      </w: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sz w:val="16"/>
          <w:szCs w:val="16"/>
        </w:rPr>
      </w:pP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b/>
          <w:sz w:val="16"/>
          <w:szCs w:val="16"/>
        </w:rPr>
      </w:pPr>
      <w:r w:rsidRPr="00536D96">
        <w:rPr>
          <w:rFonts w:ascii="Tahoma" w:hAnsi="Tahoma" w:cs="Tahoma"/>
          <w:b/>
          <w:sz w:val="16"/>
          <w:szCs w:val="16"/>
        </w:rPr>
        <w:t>a</w:t>
      </w: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b/>
          <w:sz w:val="16"/>
          <w:szCs w:val="16"/>
        </w:rPr>
      </w:pPr>
    </w:p>
    <w:p w:rsidR="00F17612" w:rsidRPr="00536D96" w:rsidRDefault="00E15FF7" w:rsidP="001627BE">
      <w:pPr>
        <w:pStyle w:val="Zkladntext"/>
        <w:spacing w:before="0" w:line="240" w:lineRule="auto"/>
        <w:rPr>
          <w:rFonts w:ascii="Tahoma" w:hAnsi="Tahoma" w:cs="Tahoma"/>
          <w:b/>
          <w:sz w:val="16"/>
          <w:szCs w:val="16"/>
        </w:rPr>
      </w:pPr>
      <w:r w:rsidRPr="00536D96">
        <w:rPr>
          <w:rFonts w:ascii="Tahoma" w:hAnsi="Tahoma" w:cs="Tahoma"/>
          <w:b/>
          <w:sz w:val="16"/>
          <w:szCs w:val="16"/>
        </w:rPr>
        <w:t xml:space="preserve">Obec Šterusy </w:t>
      </w: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>Sídlo:</w:t>
      </w:r>
      <w:r w:rsidRPr="00536D96">
        <w:rPr>
          <w:rFonts w:ascii="Tahoma" w:hAnsi="Tahoma" w:cs="Tahoma"/>
          <w:b/>
          <w:bCs/>
          <w:sz w:val="16"/>
          <w:szCs w:val="16"/>
        </w:rPr>
        <w:t xml:space="preserve"> </w:t>
      </w:r>
      <w:r w:rsidR="00E15FF7" w:rsidRPr="00536D96">
        <w:rPr>
          <w:rFonts w:ascii="Tahoma" w:hAnsi="Tahoma" w:cs="Tahoma"/>
          <w:b/>
          <w:sz w:val="16"/>
          <w:szCs w:val="16"/>
        </w:rPr>
        <w:t>Obecný úrad Šterusy</w:t>
      </w:r>
      <w:r w:rsidR="006D5B4C">
        <w:rPr>
          <w:rFonts w:ascii="Tahoma" w:hAnsi="Tahoma" w:cs="Tahoma"/>
          <w:b/>
          <w:sz w:val="16"/>
          <w:szCs w:val="16"/>
        </w:rPr>
        <w:t xml:space="preserve"> </w:t>
      </w:r>
      <w:bookmarkStart w:id="1" w:name="_GoBack"/>
      <w:bookmarkEnd w:id="1"/>
      <w:r w:rsidR="00E15FF7" w:rsidRPr="00536D96">
        <w:rPr>
          <w:rFonts w:ascii="Tahoma" w:hAnsi="Tahoma" w:cs="Tahoma"/>
          <w:b/>
          <w:sz w:val="16"/>
          <w:szCs w:val="16"/>
        </w:rPr>
        <w:t>117, 922 03  Šterusy</w:t>
      </w: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>IČO:</w:t>
      </w:r>
      <w:r w:rsidRPr="00536D96">
        <w:rPr>
          <w:rFonts w:ascii="Tahoma" w:hAnsi="Tahoma" w:cs="Tahoma"/>
          <w:sz w:val="16"/>
          <w:szCs w:val="16"/>
        </w:rPr>
        <w:t xml:space="preserve"> </w:t>
      </w:r>
      <w:r w:rsidR="00E15FF7" w:rsidRPr="00536D96">
        <w:rPr>
          <w:rFonts w:ascii="Tahoma" w:hAnsi="Tahoma" w:cs="Tahoma"/>
          <w:b/>
          <w:sz w:val="16"/>
          <w:szCs w:val="16"/>
        </w:rPr>
        <w:t>00 800 163</w:t>
      </w: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b/>
          <w:bCs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>Zastúpený:</w:t>
      </w:r>
      <w:r w:rsidR="00E15FF7" w:rsidRPr="00536D96">
        <w:rPr>
          <w:rFonts w:ascii="Tahoma" w:hAnsi="Tahoma" w:cs="Tahoma"/>
          <w:b/>
          <w:sz w:val="16"/>
          <w:szCs w:val="16"/>
        </w:rPr>
        <w:t xml:space="preserve"> Bc. Zdenka </w:t>
      </w:r>
      <w:proofErr w:type="spellStart"/>
      <w:r w:rsidR="00E15FF7" w:rsidRPr="00536D96">
        <w:rPr>
          <w:rFonts w:ascii="Tahoma" w:hAnsi="Tahoma" w:cs="Tahoma"/>
          <w:b/>
          <w:sz w:val="16"/>
          <w:szCs w:val="16"/>
        </w:rPr>
        <w:t>Vlkovičová</w:t>
      </w:r>
      <w:proofErr w:type="spellEnd"/>
      <w:r w:rsidR="00E15FF7" w:rsidRPr="00536D96">
        <w:rPr>
          <w:rFonts w:ascii="Tahoma" w:hAnsi="Tahoma" w:cs="Tahoma"/>
          <w:b/>
          <w:sz w:val="16"/>
          <w:szCs w:val="16"/>
        </w:rPr>
        <w:t>, starostka obce</w:t>
      </w:r>
      <w:r w:rsidRPr="00536D96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F17612" w:rsidRPr="00536D96" w:rsidRDefault="00F17612" w:rsidP="001627BE">
      <w:pPr>
        <w:pStyle w:val="Zkladntext"/>
        <w:spacing w:before="0" w:line="240" w:lineRule="auto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(ďalej len „klient“)</w:t>
      </w:r>
    </w:p>
    <w:p w:rsidR="00F17612" w:rsidRPr="00536D96" w:rsidRDefault="00F17612" w:rsidP="001627BE">
      <w:pPr>
        <w:jc w:val="both"/>
        <w:rPr>
          <w:rFonts w:ascii="Tahoma" w:hAnsi="Tahoma" w:cs="Tahoma"/>
          <w:sz w:val="16"/>
          <w:szCs w:val="16"/>
        </w:rPr>
      </w:pPr>
    </w:p>
    <w:p w:rsidR="00F17612" w:rsidRPr="00536D96" w:rsidRDefault="00F17612" w:rsidP="001627BE">
      <w:pPr>
        <w:jc w:val="both"/>
        <w:rPr>
          <w:rFonts w:ascii="Tahoma" w:hAnsi="Tahoma" w:cs="Tahoma"/>
          <w:sz w:val="16"/>
          <w:szCs w:val="16"/>
        </w:rPr>
      </w:pPr>
    </w:p>
    <w:p w:rsidR="00F17612" w:rsidRPr="00536D96" w:rsidRDefault="00F17612" w:rsidP="001627BE">
      <w:pPr>
        <w:pStyle w:val="Zkladntext2"/>
        <w:numPr>
          <w:ilvl w:val="0"/>
          <w:numId w:val="0"/>
        </w:numPr>
        <w:spacing w:before="0"/>
        <w:jc w:val="both"/>
        <w:rPr>
          <w:rFonts w:ascii="Tahoma" w:hAnsi="Tahoma" w:cs="Tahoma"/>
          <w:iCs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uzatvárajú v súlade s rozhodnutím zastupiteľstva klienta zo dňa </w:t>
      </w:r>
      <w:r w:rsidR="00E15FF7" w:rsidRPr="00536D96">
        <w:rPr>
          <w:rFonts w:ascii="Tahoma" w:hAnsi="Tahoma" w:cs="Tahoma"/>
          <w:b/>
          <w:sz w:val="16"/>
          <w:szCs w:val="16"/>
        </w:rPr>
        <w:t xml:space="preserve">03.04.2018 </w:t>
      </w:r>
      <w:r w:rsidRPr="00536D96">
        <w:rPr>
          <w:rFonts w:ascii="Tahoma" w:hAnsi="Tahoma" w:cs="Tahoma"/>
          <w:b/>
          <w:sz w:val="16"/>
          <w:szCs w:val="16"/>
        </w:rPr>
        <w:t xml:space="preserve">a v zmysle </w:t>
      </w:r>
      <w:r w:rsidRPr="00536D96">
        <w:rPr>
          <w:rFonts w:ascii="Tahoma" w:hAnsi="Tahoma" w:cs="Tahoma"/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566 a"/>
        </w:smartTagPr>
        <w:r w:rsidRPr="00536D96">
          <w:rPr>
            <w:rFonts w:ascii="Tahoma" w:hAnsi="Tahoma" w:cs="Tahoma"/>
            <w:sz w:val="16"/>
            <w:szCs w:val="16"/>
          </w:rPr>
          <w:t>566 a</w:t>
        </w:r>
      </w:smartTag>
      <w:r w:rsidRPr="00536D9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36D96">
        <w:rPr>
          <w:rFonts w:ascii="Tahoma" w:hAnsi="Tahoma" w:cs="Tahoma"/>
          <w:sz w:val="16"/>
          <w:szCs w:val="16"/>
        </w:rPr>
        <w:t>nasl</w:t>
      </w:r>
      <w:proofErr w:type="spellEnd"/>
      <w:r w:rsidRPr="00536D96">
        <w:rPr>
          <w:rFonts w:ascii="Tahoma" w:hAnsi="Tahoma" w:cs="Tahoma"/>
          <w:sz w:val="16"/>
          <w:szCs w:val="16"/>
        </w:rPr>
        <w:t>. Obchodného zákonníka mandátnu zmluvu</w:t>
      </w:r>
      <w:r w:rsidR="00693596" w:rsidRPr="00536D96">
        <w:rPr>
          <w:rFonts w:ascii="Tahoma" w:hAnsi="Tahoma" w:cs="Tahoma"/>
          <w:sz w:val="16"/>
          <w:szCs w:val="16"/>
        </w:rPr>
        <w:t xml:space="preserve"> (ďalej len „zmluva“)</w:t>
      </w:r>
      <w:r w:rsidRPr="00536D96">
        <w:rPr>
          <w:rFonts w:ascii="Tahoma" w:hAnsi="Tahoma" w:cs="Tahoma"/>
          <w:sz w:val="16"/>
          <w:szCs w:val="16"/>
        </w:rPr>
        <w:t xml:space="preserve"> s týmto obsahom:</w:t>
      </w:r>
    </w:p>
    <w:p w:rsidR="00F17612" w:rsidRPr="00536D96" w:rsidRDefault="00F17612" w:rsidP="001627BE">
      <w:pPr>
        <w:jc w:val="both"/>
        <w:rPr>
          <w:rFonts w:ascii="Tahoma" w:hAnsi="Tahoma" w:cs="Tahoma"/>
          <w:sz w:val="16"/>
          <w:szCs w:val="16"/>
        </w:rPr>
      </w:pPr>
    </w:p>
    <w:p w:rsidR="00F17612" w:rsidRPr="00536D96" w:rsidRDefault="00F17612" w:rsidP="00536D96">
      <w:pPr>
        <w:pStyle w:val="Nzov"/>
        <w:numPr>
          <w:ilvl w:val="0"/>
          <w:numId w:val="1"/>
        </w:numPr>
        <w:tabs>
          <w:tab w:val="clear" w:pos="360"/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2" w:name="_Ref107373173"/>
      <w:r w:rsidRPr="00536D96">
        <w:rPr>
          <w:rFonts w:ascii="Tahoma" w:hAnsi="Tahoma" w:cs="Tahoma"/>
          <w:sz w:val="16"/>
          <w:szCs w:val="16"/>
        </w:rPr>
        <w:t>Definície a výkladové pravidlá</w:t>
      </w:r>
      <w:bookmarkEnd w:id="2"/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Na účely tejto zmluvy majú nižšie uvedené pojmy nasledovný význam: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/>
        <w:jc w:val="both"/>
        <w:rPr>
          <w:rFonts w:ascii="Tahoma" w:hAnsi="Tahoma" w:cs="Tahoma"/>
          <w:bCs/>
          <w:sz w:val="16"/>
          <w:szCs w:val="16"/>
        </w:rPr>
      </w:pPr>
      <w:r w:rsidRPr="00536D96">
        <w:rPr>
          <w:rFonts w:ascii="Tahoma" w:hAnsi="Tahoma" w:cs="Tahoma"/>
          <w:b/>
          <w:bCs/>
          <w:sz w:val="16"/>
          <w:szCs w:val="16"/>
        </w:rPr>
        <w:t xml:space="preserve">Európsky poľnohospodársky fond pre rozvoj vidieka </w:t>
      </w:r>
      <w:r w:rsidRPr="00536D96">
        <w:rPr>
          <w:rFonts w:ascii="Tahoma" w:hAnsi="Tahoma" w:cs="Tahoma"/>
          <w:bCs/>
          <w:sz w:val="16"/>
          <w:szCs w:val="16"/>
        </w:rPr>
        <w:t>(</w:t>
      </w:r>
      <w:proofErr w:type="spellStart"/>
      <w:r w:rsidRPr="00536D96">
        <w:rPr>
          <w:rFonts w:ascii="Tahoma" w:hAnsi="Tahoma" w:cs="Tahoma"/>
          <w:sz w:val="16"/>
          <w:szCs w:val="16"/>
        </w:rPr>
        <w:t>European</w:t>
      </w:r>
      <w:proofErr w:type="spellEnd"/>
      <w:r w:rsidRPr="00536D9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36D96">
        <w:rPr>
          <w:rFonts w:ascii="Tahoma" w:hAnsi="Tahoma" w:cs="Tahoma"/>
          <w:sz w:val="16"/>
          <w:szCs w:val="16"/>
        </w:rPr>
        <w:t>Agricultural</w:t>
      </w:r>
      <w:proofErr w:type="spellEnd"/>
      <w:r w:rsidRPr="00536D9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36D96">
        <w:rPr>
          <w:rFonts w:ascii="Tahoma" w:hAnsi="Tahoma" w:cs="Tahoma"/>
          <w:sz w:val="16"/>
          <w:szCs w:val="16"/>
        </w:rPr>
        <w:t>Fund</w:t>
      </w:r>
      <w:proofErr w:type="spellEnd"/>
      <w:r w:rsidRPr="00536D9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36D96">
        <w:rPr>
          <w:rFonts w:ascii="Tahoma" w:hAnsi="Tahoma" w:cs="Tahoma"/>
          <w:sz w:val="16"/>
          <w:szCs w:val="16"/>
        </w:rPr>
        <w:t>for</w:t>
      </w:r>
      <w:proofErr w:type="spellEnd"/>
      <w:r w:rsidRPr="00536D9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36D96">
        <w:rPr>
          <w:rFonts w:ascii="Tahoma" w:hAnsi="Tahoma" w:cs="Tahoma"/>
          <w:sz w:val="16"/>
          <w:szCs w:val="16"/>
        </w:rPr>
        <w:t>Rural</w:t>
      </w:r>
      <w:proofErr w:type="spellEnd"/>
      <w:r w:rsidRPr="00536D9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36D96">
        <w:rPr>
          <w:rFonts w:ascii="Tahoma" w:hAnsi="Tahoma" w:cs="Tahoma"/>
          <w:sz w:val="16"/>
          <w:szCs w:val="16"/>
        </w:rPr>
        <w:t>Development</w:t>
      </w:r>
      <w:proofErr w:type="spellEnd"/>
      <w:r w:rsidRPr="00536D96">
        <w:rPr>
          <w:rFonts w:ascii="Tahoma" w:hAnsi="Tahoma" w:cs="Tahoma"/>
          <w:sz w:val="16"/>
          <w:szCs w:val="16"/>
        </w:rPr>
        <w:t>)</w:t>
      </w:r>
      <w:r w:rsidRPr="00536D96">
        <w:rPr>
          <w:rFonts w:ascii="Tahoma" w:hAnsi="Tahoma" w:cs="Tahoma"/>
          <w:b/>
          <w:bCs/>
          <w:sz w:val="16"/>
          <w:szCs w:val="16"/>
        </w:rPr>
        <w:t xml:space="preserve"> (ďalej len „EPFRV“) -</w:t>
      </w:r>
      <w:r w:rsidRPr="00536D96">
        <w:rPr>
          <w:rFonts w:ascii="Tahoma" w:hAnsi="Tahoma" w:cs="Tahoma"/>
          <w:bCs/>
          <w:sz w:val="16"/>
          <w:szCs w:val="16"/>
        </w:rPr>
        <w:t xml:space="preserve">  znamená jeden z hlavných nástrojov Spoločnej poľnohospodárskej politiky EÚ, ktorého cieľom je financovať výdavky na rozvoj vidieka</w:t>
      </w:r>
      <w:r w:rsidRPr="00536D96">
        <w:rPr>
          <w:rFonts w:ascii="Tahoma" w:hAnsi="Tahoma" w:cs="Tahoma"/>
          <w:sz w:val="16"/>
          <w:szCs w:val="16"/>
        </w:rPr>
        <w:t>;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/>
          <w:bCs/>
          <w:sz w:val="16"/>
          <w:szCs w:val="16"/>
        </w:rPr>
        <w:t>Orgán vykonávajúci kontrolu, finančnú kontrolu a audit</w:t>
      </w:r>
      <w:r w:rsidRPr="00536D96">
        <w:rPr>
          <w:rFonts w:ascii="Tahoma" w:hAnsi="Tahoma" w:cs="Tahoma"/>
          <w:sz w:val="16"/>
          <w:szCs w:val="16"/>
        </w:rPr>
        <w:t xml:space="preserve"> – znamená subjekt, ktorý je v súlade s legislatívou európskeho spoločenstva a Slovenskej republiky oprávnený vykonávať kontroly a /alebo audit operácií (aktivít) Programu rozvoja vidieka 2014 - 2020, a to najmä</w:t>
      </w:r>
      <w:r w:rsidR="007A4D46" w:rsidRPr="00536D96">
        <w:rPr>
          <w:rFonts w:ascii="Tahoma" w:hAnsi="Tahoma" w:cs="Tahoma"/>
          <w:sz w:val="16"/>
          <w:szCs w:val="16"/>
        </w:rPr>
        <w:t xml:space="preserve"> Pôdohospodárska</w:t>
      </w:r>
      <w:r w:rsidRPr="00536D96">
        <w:rPr>
          <w:rFonts w:ascii="Tahoma" w:hAnsi="Tahoma" w:cs="Tahoma"/>
          <w:sz w:val="16"/>
          <w:szCs w:val="16"/>
        </w:rPr>
        <w:t xml:space="preserve"> platobná agentúra</w:t>
      </w:r>
      <w:r w:rsidR="007A4D46" w:rsidRPr="00536D96">
        <w:rPr>
          <w:rFonts w:ascii="Tahoma" w:hAnsi="Tahoma" w:cs="Tahoma"/>
          <w:sz w:val="16"/>
          <w:szCs w:val="16"/>
        </w:rPr>
        <w:t xml:space="preserve"> (ďalej len „platobná agentúra“)</w:t>
      </w:r>
      <w:r w:rsidRPr="00536D96">
        <w:rPr>
          <w:rFonts w:ascii="Tahoma" w:hAnsi="Tahoma" w:cs="Tahoma"/>
          <w:sz w:val="16"/>
          <w:szCs w:val="16"/>
        </w:rPr>
        <w:t>, Ministerstvo pôdohospodárstva SR, certifikačný orgán, audítori Európskej komisie, Európsky dvor audítorov, Najvyšší kontrolný úrad SR, Ministerstvo financií SR v rámci vykonávania následnej finančnej kontroly v zmysle zákona č. 502/2001 Z. z. o finančnej kontrole a vnútornom audite a o zmene a doplnení niektorých zákonov v znení zákona č. 618/2004 Z. z. a pod;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/>
        <w:jc w:val="both"/>
        <w:rPr>
          <w:rFonts w:ascii="Tahoma" w:hAnsi="Tahoma" w:cs="Tahoma"/>
          <w:bCs/>
          <w:sz w:val="16"/>
          <w:szCs w:val="16"/>
        </w:rPr>
      </w:pPr>
      <w:r w:rsidRPr="00536D96">
        <w:rPr>
          <w:rFonts w:ascii="Tahoma" w:hAnsi="Tahoma" w:cs="Tahoma"/>
          <w:b/>
          <w:bCs/>
          <w:sz w:val="16"/>
          <w:szCs w:val="16"/>
        </w:rPr>
        <w:t xml:space="preserve">Program rozvoja vidieka </w:t>
      </w:r>
      <w:r w:rsidR="008F0B40" w:rsidRPr="00536D96">
        <w:rPr>
          <w:rFonts w:ascii="Tahoma" w:hAnsi="Tahoma" w:cs="Tahoma"/>
          <w:b/>
          <w:bCs/>
          <w:sz w:val="16"/>
          <w:szCs w:val="16"/>
        </w:rPr>
        <w:t xml:space="preserve">Slovenskej republiky </w:t>
      </w:r>
      <w:r w:rsidRPr="00536D96">
        <w:rPr>
          <w:rFonts w:ascii="Tahoma" w:hAnsi="Tahoma" w:cs="Tahoma"/>
          <w:b/>
          <w:bCs/>
          <w:sz w:val="16"/>
          <w:szCs w:val="16"/>
        </w:rPr>
        <w:t xml:space="preserve">2014-2020 (ďalej len „PRV“) – </w:t>
      </w:r>
      <w:r w:rsidRPr="00536D96">
        <w:rPr>
          <w:rFonts w:ascii="Tahoma" w:hAnsi="Tahoma" w:cs="Tahoma"/>
          <w:bCs/>
          <w:sz w:val="16"/>
          <w:szCs w:val="16"/>
        </w:rPr>
        <w:t>znamená programový dokument na čerpanie prostriedkov z EPFRV a štátneho rozpočtu pre obdobie 2014 - 2020 schválený Európskou komisiou;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/>
          <w:bCs/>
          <w:sz w:val="16"/>
          <w:szCs w:val="16"/>
        </w:rPr>
        <w:t xml:space="preserve">Zálohová platba </w:t>
      </w:r>
      <w:r w:rsidRPr="00536D96">
        <w:rPr>
          <w:rFonts w:ascii="Tahoma" w:hAnsi="Tahoma" w:cs="Tahoma"/>
          <w:sz w:val="16"/>
          <w:szCs w:val="16"/>
        </w:rPr>
        <w:t xml:space="preserve">– jednorazové poskytnutie finančných prostriedkov z výdavkov štátneho rozpočtu za zdroje EPFRV a spolufinancovania zo štátneho rozpočtu príjemcovi z verejnej správy alebo súkromného sektora v rámci vybraných opatrení PRV formou zálohovej platby pre projekty financované z EPFRV maximálne do výšky </w:t>
      </w:r>
      <w:r w:rsidR="00531C8E" w:rsidRPr="00536D96">
        <w:rPr>
          <w:rFonts w:ascii="Tahoma" w:hAnsi="Tahoma" w:cs="Tahoma"/>
          <w:sz w:val="16"/>
          <w:szCs w:val="16"/>
        </w:rPr>
        <w:t>5</w:t>
      </w:r>
      <w:r w:rsidRPr="00536D96">
        <w:rPr>
          <w:rFonts w:ascii="Tahoma" w:hAnsi="Tahoma" w:cs="Tahoma"/>
          <w:sz w:val="16"/>
          <w:szCs w:val="16"/>
        </w:rPr>
        <w:t>0 % schváleného nenávratného finančného príspevku na základe žiadosti o platbu (zálohová platba) a začatí realizácie projektu príjemcom v súlade so zmluvou o poskytnutí nenávratného finančného príspevku;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/>
          <w:sz w:val="16"/>
          <w:szCs w:val="16"/>
        </w:rPr>
        <w:t xml:space="preserve">Zmluva o poskytnutí nenávratného finančného príspevku (ďalej len „Zmluva o NFP“) – znamená zmluvu č. </w:t>
      </w:r>
      <w:r w:rsidR="00E15FF7" w:rsidRPr="00536D96">
        <w:rPr>
          <w:rFonts w:ascii="Tahoma" w:hAnsi="Tahoma" w:cs="Tahoma"/>
          <w:b/>
          <w:sz w:val="16"/>
          <w:szCs w:val="16"/>
        </w:rPr>
        <w:t>072TT130012</w:t>
      </w:r>
      <w:r w:rsidRPr="00536D96">
        <w:rPr>
          <w:rFonts w:ascii="Tahoma" w:hAnsi="Tahoma" w:cs="Tahoma"/>
          <w:b/>
          <w:sz w:val="16"/>
          <w:szCs w:val="16"/>
        </w:rPr>
        <w:t xml:space="preserve"> </w:t>
      </w:r>
      <w:r w:rsidRPr="00536D96">
        <w:rPr>
          <w:rFonts w:ascii="Tahoma" w:hAnsi="Tahoma" w:cs="Tahoma"/>
          <w:sz w:val="16"/>
          <w:szCs w:val="16"/>
        </w:rPr>
        <w:t>o podpore projektu financovaného z EPFRV a štátneho rozpočtu uzatvorená medzi riadiacim orgánom alebo platobnou agentúrou a klientom určujúca podmienky poskytnutia podpory, ako aj práva a povinnosti zúčastnených strán;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/>
          <w:sz w:val="16"/>
          <w:szCs w:val="16"/>
        </w:rPr>
        <w:t xml:space="preserve">Žiadosť o platbu – </w:t>
      </w:r>
      <w:r w:rsidR="009D4097" w:rsidRPr="00536D96">
        <w:rPr>
          <w:rFonts w:ascii="Tahoma" w:hAnsi="Tahoma" w:cs="Tahoma"/>
          <w:sz w:val="16"/>
          <w:szCs w:val="16"/>
        </w:rPr>
        <w:t>dokument, ktorý pozostáva z formuláru</w:t>
      </w:r>
      <w:r w:rsidRPr="00536D96">
        <w:rPr>
          <w:rFonts w:ascii="Tahoma" w:hAnsi="Tahoma" w:cs="Tahoma"/>
          <w:sz w:val="16"/>
          <w:szCs w:val="16"/>
        </w:rPr>
        <w:t xml:space="preserve"> žiadosti a povinných príloh, na základe</w:t>
      </w:r>
      <w:r w:rsidR="009D4097" w:rsidRPr="00536D96">
        <w:rPr>
          <w:rFonts w:ascii="Tahoma" w:hAnsi="Tahoma" w:cs="Tahoma"/>
          <w:sz w:val="16"/>
          <w:szCs w:val="16"/>
        </w:rPr>
        <w:t xml:space="preserve"> ktorého</w:t>
      </w:r>
      <w:r w:rsidRPr="00536D96">
        <w:rPr>
          <w:rFonts w:ascii="Tahoma" w:hAnsi="Tahoma" w:cs="Tahoma"/>
          <w:sz w:val="16"/>
          <w:szCs w:val="16"/>
        </w:rPr>
        <w:t xml:space="preserve"> </w:t>
      </w:r>
      <w:r w:rsidR="009D4097" w:rsidRPr="00536D96">
        <w:rPr>
          <w:rFonts w:ascii="Tahoma" w:hAnsi="Tahoma" w:cs="Tahoma"/>
          <w:sz w:val="16"/>
          <w:szCs w:val="16"/>
        </w:rPr>
        <w:t>je</w:t>
      </w:r>
      <w:r w:rsidRPr="00536D96">
        <w:rPr>
          <w:rFonts w:ascii="Tahoma" w:hAnsi="Tahoma" w:cs="Tahoma"/>
          <w:sz w:val="16"/>
          <w:szCs w:val="16"/>
        </w:rPr>
        <w:t xml:space="preserve"> klientovi </w:t>
      </w:r>
      <w:r w:rsidR="009D4097" w:rsidRPr="00536D96">
        <w:rPr>
          <w:rFonts w:ascii="Tahoma" w:hAnsi="Tahoma" w:cs="Tahoma"/>
          <w:sz w:val="16"/>
          <w:szCs w:val="16"/>
        </w:rPr>
        <w:t xml:space="preserve">uhrádzaný príspevok, t.j. prostriedky EÚ a štátneho rozpočtu na spolufinancovanie v príslušnom pomere. 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F17612" w:rsidRPr="00536D96" w:rsidRDefault="00F17612" w:rsidP="00536D96">
      <w:pPr>
        <w:pStyle w:val="Nzov"/>
        <w:numPr>
          <w:ilvl w:val="0"/>
          <w:numId w:val="1"/>
        </w:numPr>
        <w:tabs>
          <w:tab w:val="clear" w:pos="360"/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Predmet zmluvy</w:t>
      </w:r>
      <w:r w:rsidR="00A11DF8" w:rsidRPr="00536D96">
        <w:rPr>
          <w:rFonts w:ascii="Tahoma" w:hAnsi="Tahoma" w:cs="Tahoma"/>
          <w:sz w:val="16"/>
          <w:szCs w:val="16"/>
        </w:rPr>
        <w:t xml:space="preserve"> a základné podmienky</w:t>
      </w:r>
    </w:p>
    <w:p w:rsidR="00F17612" w:rsidRPr="00536D96" w:rsidRDefault="00C42943" w:rsidP="00CE4744">
      <w:pPr>
        <w:pStyle w:val="Zkladntext2"/>
        <w:numPr>
          <w:ilvl w:val="0"/>
          <w:numId w:val="0"/>
        </w:numPr>
        <w:tabs>
          <w:tab w:val="clear" w:pos="680"/>
          <w:tab w:val="left" w:pos="1134"/>
        </w:tabs>
        <w:spacing w:before="0"/>
        <w:ind w:left="709" w:hanging="709"/>
        <w:jc w:val="both"/>
        <w:rPr>
          <w:rFonts w:ascii="Tahoma" w:hAnsi="Tahoma" w:cs="Tahoma"/>
          <w:bCs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2.1.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 xml:space="preserve">Predmetom tejto zmluvy je záväzok banky poskytnúť za podmienok dohodnutých v tejto zmluve, Obchodných podmienkach pre úvery právnickým osobám a fyzickým osobám podnikateľom, samosprávam a vlastníkom bytov a nebytových priestorov – Prima banka Slovensko, a.s. (ďalej len „OP“) a Všeobecných obchodných podmienkach – Prima banka Slovensko, a.s. (ďalej len „VOP“), ktoré tvoria jej neoddeliteľnú súčasť, na požiadanie klienta ručenie </w:t>
      </w:r>
      <w:r w:rsidR="00F17612" w:rsidRPr="00536D96">
        <w:rPr>
          <w:rFonts w:ascii="Tahoma" w:hAnsi="Tahoma" w:cs="Tahoma"/>
          <w:bCs/>
          <w:sz w:val="16"/>
          <w:szCs w:val="16"/>
        </w:rPr>
        <w:t>a záväzok klienta  zaplatiť banke za poskytnutie ručenia dohodnutú províziu.</w:t>
      </w:r>
    </w:p>
    <w:p w:rsidR="00F17612" w:rsidRPr="00536D96" w:rsidRDefault="00C42943" w:rsidP="00CE4744">
      <w:pPr>
        <w:pStyle w:val="Zkladntext2"/>
        <w:numPr>
          <w:ilvl w:val="0"/>
          <w:numId w:val="0"/>
        </w:numPr>
        <w:tabs>
          <w:tab w:val="clear" w:pos="680"/>
          <w:tab w:val="left" w:pos="113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3" w:name="_Ref107373207"/>
      <w:r w:rsidRPr="00536D96">
        <w:rPr>
          <w:rFonts w:ascii="Tahoma" w:hAnsi="Tahoma" w:cs="Tahoma"/>
          <w:sz w:val="16"/>
          <w:szCs w:val="16"/>
        </w:rPr>
        <w:t>2.2.</w:t>
      </w:r>
      <w:r w:rsidRPr="00536D96">
        <w:rPr>
          <w:rFonts w:ascii="Tahoma" w:hAnsi="Tahoma" w:cs="Tahoma"/>
          <w:b/>
          <w:sz w:val="16"/>
          <w:szCs w:val="16"/>
        </w:rPr>
        <w:t xml:space="preserve"> </w:t>
      </w:r>
      <w:r w:rsidR="00CE4744" w:rsidRPr="00536D96">
        <w:rPr>
          <w:rFonts w:ascii="Tahoma" w:hAnsi="Tahoma" w:cs="Tahoma"/>
          <w:b/>
          <w:sz w:val="16"/>
          <w:szCs w:val="16"/>
        </w:rPr>
        <w:tab/>
      </w:r>
      <w:r w:rsidR="00F17612" w:rsidRPr="00536D96">
        <w:rPr>
          <w:rFonts w:ascii="Tahoma" w:hAnsi="Tahoma" w:cs="Tahoma"/>
          <w:b/>
          <w:sz w:val="16"/>
          <w:szCs w:val="16"/>
        </w:rPr>
        <w:t>Hodnota poskytnutého ručenia:</w:t>
      </w:r>
      <w:r w:rsidR="00F17612" w:rsidRPr="00536D96">
        <w:rPr>
          <w:rFonts w:ascii="Tahoma" w:hAnsi="Tahoma" w:cs="Tahoma"/>
          <w:bCs/>
          <w:sz w:val="16"/>
          <w:szCs w:val="16"/>
        </w:rPr>
        <w:t xml:space="preserve">  </w:t>
      </w:r>
      <w:r w:rsidR="00E15FF7" w:rsidRPr="00536D96">
        <w:rPr>
          <w:rFonts w:ascii="Tahoma" w:hAnsi="Tahoma" w:cs="Tahoma"/>
          <w:b/>
          <w:sz w:val="16"/>
          <w:szCs w:val="16"/>
        </w:rPr>
        <w:t>48 967,00</w:t>
      </w:r>
      <w:r w:rsidR="00F17612" w:rsidRPr="00536D96">
        <w:rPr>
          <w:rFonts w:ascii="Tahoma" w:hAnsi="Tahoma" w:cs="Tahoma"/>
          <w:sz w:val="16"/>
          <w:szCs w:val="16"/>
        </w:rPr>
        <w:t xml:space="preserve"> </w:t>
      </w:r>
      <w:r w:rsidR="00F17612" w:rsidRPr="00536D96">
        <w:rPr>
          <w:rFonts w:ascii="Tahoma" w:hAnsi="Tahoma" w:cs="Tahoma"/>
          <w:b/>
          <w:sz w:val="16"/>
          <w:szCs w:val="16"/>
        </w:rPr>
        <w:t>EUR</w:t>
      </w:r>
      <w:r w:rsidR="00F17612" w:rsidRPr="00536D96">
        <w:rPr>
          <w:rFonts w:ascii="Tahoma" w:hAnsi="Tahoma" w:cs="Tahoma"/>
          <w:sz w:val="16"/>
          <w:szCs w:val="16"/>
        </w:rPr>
        <w:t xml:space="preserve">, slovom: </w:t>
      </w:r>
      <w:r w:rsidR="00E15FF7" w:rsidRPr="00536D96">
        <w:rPr>
          <w:rFonts w:ascii="Tahoma" w:hAnsi="Tahoma" w:cs="Tahoma"/>
          <w:b/>
          <w:sz w:val="16"/>
          <w:szCs w:val="16"/>
        </w:rPr>
        <w:t>Štyridsaťosemtisícdeväťstošesťdesiatsedem</w:t>
      </w:r>
      <w:r w:rsidR="00F17612" w:rsidRPr="00536D96">
        <w:rPr>
          <w:rFonts w:ascii="Tahoma" w:hAnsi="Tahoma" w:cs="Tahoma"/>
          <w:sz w:val="16"/>
          <w:szCs w:val="16"/>
        </w:rPr>
        <w:t xml:space="preserve"> </w:t>
      </w:r>
      <w:r w:rsidR="0048202C" w:rsidRPr="00536D96">
        <w:rPr>
          <w:rFonts w:ascii="Tahoma" w:hAnsi="Tahoma" w:cs="Tahoma"/>
          <w:b/>
          <w:sz w:val="16"/>
          <w:szCs w:val="16"/>
        </w:rPr>
        <w:t>EUR</w:t>
      </w:r>
      <w:r w:rsidR="00F17612" w:rsidRPr="00536D96">
        <w:rPr>
          <w:rFonts w:ascii="Tahoma" w:hAnsi="Tahoma" w:cs="Tahoma"/>
          <w:sz w:val="16"/>
          <w:szCs w:val="16"/>
        </w:rPr>
        <w:t>.</w:t>
      </w:r>
      <w:bookmarkEnd w:id="3"/>
    </w:p>
    <w:p w:rsidR="00F17612" w:rsidRPr="00536D96" w:rsidRDefault="00C42943" w:rsidP="00CE4744">
      <w:pPr>
        <w:pStyle w:val="Zkladntext2"/>
        <w:numPr>
          <w:ilvl w:val="0"/>
          <w:numId w:val="0"/>
        </w:numPr>
        <w:tabs>
          <w:tab w:val="clear" w:pos="680"/>
          <w:tab w:val="left" w:pos="113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2.3.</w:t>
      </w:r>
      <w:r w:rsidRPr="00536D96">
        <w:rPr>
          <w:rFonts w:ascii="Tahoma" w:hAnsi="Tahoma" w:cs="Tahoma"/>
          <w:b/>
          <w:sz w:val="16"/>
          <w:szCs w:val="16"/>
        </w:rPr>
        <w:t xml:space="preserve"> </w:t>
      </w:r>
      <w:r w:rsidR="00CE4744" w:rsidRPr="00536D96">
        <w:rPr>
          <w:rFonts w:ascii="Tahoma" w:hAnsi="Tahoma" w:cs="Tahoma"/>
          <w:b/>
          <w:sz w:val="16"/>
          <w:szCs w:val="16"/>
        </w:rPr>
        <w:tab/>
      </w:r>
      <w:r w:rsidR="00F17612" w:rsidRPr="00536D96">
        <w:rPr>
          <w:rFonts w:ascii="Tahoma" w:hAnsi="Tahoma" w:cs="Tahoma"/>
          <w:b/>
          <w:sz w:val="16"/>
          <w:szCs w:val="16"/>
        </w:rPr>
        <w:t>Forma ručenia:</w:t>
      </w:r>
      <w:r w:rsidR="00F17612" w:rsidRPr="00536D96">
        <w:rPr>
          <w:rFonts w:ascii="Tahoma" w:hAnsi="Tahoma" w:cs="Tahoma"/>
          <w:sz w:val="16"/>
          <w:szCs w:val="16"/>
        </w:rPr>
        <w:t xml:space="preserve"> </w:t>
      </w:r>
      <w:bookmarkStart w:id="4" w:name="_Ref109029075"/>
      <w:r w:rsidR="00F17612" w:rsidRPr="00536D96">
        <w:rPr>
          <w:rFonts w:ascii="Tahoma" w:hAnsi="Tahoma" w:cs="Tahoma"/>
          <w:sz w:val="16"/>
          <w:szCs w:val="16"/>
        </w:rPr>
        <w:t>vystavenie bankovej záruky v prospech platobnej agentúry na účely zabezpečenia Zálohovej platby poskytnutej v súlade so Zmluvou o NFP.</w:t>
      </w:r>
    </w:p>
    <w:p w:rsidR="00F17612" w:rsidRPr="00536D96" w:rsidRDefault="00C42943" w:rsidP="00CE4744">
      <w:pPr>
        <w:pStyle w:val="Zkladntext2"/>
        <w:numPr>
          <w:ilvl w:val="0"/>
          <w:numId w:val="0"/>
        </w:numPr>
        <w:tabs>
          <w:tab w:val="clear" w:pos="680"/>
          <w:tab w:val="left" w:pos="0"/>
        </w:tabs>
        <w:spacing w:before="0"/>
        <w:ind w:left="709" w:hanging="709"/>
        <w:jc w:val="both"/>
        <w:rPr>
          <w:rFonts w:ascii="Tahoma" w:hAnsi="Tahoma" w:cs="Tahoma"/>
          <w:bCs/>
          <w:sz w:val="16"/>
          <w:szCs w:val="16"/>
        </w:rPr>
      </w:pPr>
      <w:bookmarkStart w:id="5" w:name="_Ref247005173"/>
      <w:bookmarkEnd w:id="4"/>
      <w:r w:rsidRPr="00536D96">
        <w:rPr>
          <w:rFonts w:ascii="Tahoma" w:hAnsi="Tahoma" w:cs="Tahoma"/>
          <w:bCs/>
          <w:sz w:val="16"/>
          <w:szCs w:val="16"/>
        </w:rPr>
        <w:t xml:space="preserve">2.4. </w:t>
      </w:r>
      <w:r w:rsidR="00CE4744" w:rsidRPr="00536D96">
        <w:rPr>
          <w:rFonts w:ascii="Tahoma" w:hAnsi="Tahoma" w:cs="Tahoma"/>
          <w:bCs/>
          <w:sz w:val="16"/>
          <w:szCs w:val="16"/>
        </w:rPr>
        <w:tab/>
      </w:r>
      <w:r w:rsidR="00F17612" w:rsidRPr="00536D96">
        <w:rPr>
          <w:rFonts w:ascii="Tahoma" w:hAnsi="Tahoma" w:cs="Tahoma"/>
          <w:bCs/>
          <w:sz w:val="16"/>
          <w:szCs w:val="16"/>
        </w:rPr>
        <w:t xml:space="preserve">Provízia za vystavenie bankovej záruky: </w:t>
      </w:r>
      <w:r w:rsidR="00E15FF7" w:rsidRPr="00536D96">
        <w:rPr>
          <w:rFonts w:ascii="Tahoma" w:hAnsi="Tahoma" w:cs="Tahoma"/>
          <w:b/>
          <w:bCs/>
          <w:sz w:val="16"/>
          <w:szCs w:val="16"/>
        </w:rPr>
        <w:t xml:space="preserve">1,20 </w:t>
      </w:r>
      <w:r w:rsidR="00F17612" w:rsidRPr="00536D96">
        <w:rPr>
          <w:rFonts w:ascii="Tahoma" w:hAnsi="Tahoma" w:cs="Tahoma"/>
          <w:b/>
          <w:bCs/>
          <w:sz w:val="16"/>
          <w:szCs w:val="16"/>
        </w:rPr>
        <w:t>%</w:t>
      </w:r>
      <w:r w:rsidR="00F17612" w:rsidRPr="00536D96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F17612" w:rsidRPr="00536D96">
        <w:rPr>
          <w:rFonts w:ascii="Tahoma" w:hAnsi="Tahoma" w:cs="Tahoma"/>
          <w:bCs/>
          <w:sz w:val="16"/>
          <w:szCs w:val="16"/>
        </w:rPr>
        <w:t>p.a</w:t>
      </w:r>
      <w:proofErr w:type="spellEnd"/>
      <w:r w:rsidR="00F17612" w:rsidRPr="00536D96">
        <w:rPr>
          <w:rFonts w:ascii="Tahoma" w:hAnsi="Tahoma" w:cs="Tahoma"/>
          <w:bCs/>
          <w:sz w:val="16"/>
          <w:szCs w:val="16"/>
        </w:rPr>
        <w:t xml:space="preserve">. z hodnoty podľa bodu </w:t>
      </w:r>
      <w:r w:rsidR="0048202C" w:rsidRPr="00536D96">
        <w:rPr>
          <w:rFonts w:ascii="Tahoma" w:hAnsi="Tahoma" w:cs="Tahoma"/>
          <w:bCs/>
          <w:sz w:val="16"/>
          <w:szCs w:val="16"/>
        </w:rPr>
        <w:t>2.2.</w:t>
      </w:r>
      <w:bookmarkEnd w:id="5"/>
      <w:r w:rsidR="002D7F13" w:rsidRPr="00536D96">
        <w:rPr>
          <w:rFonts w:ascii="Tahoma" w:hAnsi="Tahoma" w:cs="Tahoma"/>
          <w:bCs/>
          <w:sz w:val="16"/>
          <w:szCs w:val="16"/>
        </w:rPr>
        <w:t xml:space="preserve"> </w:t>
      </w:r>
    </w:p>
    <w:p w:rsidR="00F17612" w:rsidRPr="00536D96" w:rsidRDefault="00C42943" w:rsidP="00CE4744">
      <w:pPr>
        <w:pStyle w:val="Zkladntext2"/>
        <w:numPr>
          <w:ilvl w:val="0"/>
          <w:numId w:val="0"/>
        </w:numPr>
        <w:tabs>
          <w:tab w:val="clear" w:pos="680"/>
          <w:tab w:val="left" w:pos="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6" w:name="_Ref85349116"/>
      <w:r w:rsidRPr="00536D96">
        <w:rPr>
          <w:rFonts w:ascii="Tahoma" w:hAnsi="Tahoma" w:cs="Tahoma"/>
          <w:sz w:val="16"/>
          <w:szCs w:val="16"/>
        </w:rPr>
        <w:t xml:space="preserve">2.5.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Provízia je splatná štvrťročne k</w:t>
      </w:r>
      <w:r w:rsidR="00E15FF7" w:rsidRPr="00536D96">
        <w:rPr>
          <w:rFonts w:ascii="Tahoma" w:hAnsi="Tahoma" w:cs="Tahoma"/>
          <w:sz w:val="16"/>
          <w:szCs w:val="16"/>
        </w:rPr>
        <w:t> </w:t>
      </w:r>
      <w:r w:rsidR="00E15FF7" w:rsidRPr="00536D96">
        <w:rPr>
          <w:rFonts w:ascii="Tahoma" w:hAnsi="Tahoma" w:cs="Tahoma"/>
          <w:b/>
          <w:sz w:val="16"/>
          <w:szCs w:val="16"/>
        </w:rPr>
        <w:t xml:space="preserve">01. </w:t>
      </w:r>
      <w:r w:rsidR="00F17612" w:rsidRPr="00536D96">
        <w:rPr>
          <w:rFonts w:ascii="Tahoma" w:hAnsi="Tahoma" w:cs="Tahoma"/>
          <w:sz w:val="16"/>
          <w:szCs w:val="16"/>
        </w:rPr>
        <w:t xml:space="preserve">dňu kalendárneho mesiaca. </w:t>
      </w:r>
    </w:p>
    <w:p w:rsidR="00430FB1" w:rsidRPr="00536D96" w:rsidRDefault="001627BE" w:rsidP="00CE4744">
      <w:pPr>
        <w:pStyle w:val="Zkladntext2"/>
        <w:numPr>
          <w:ilvl w:val="0"/>
          <w:numId w:val="0"/>
        </w:numPr>
        <w:tabs>
          <w:tab w:val="clear" w:pos="680"/>
          <w:tab w:val="left" w:pos="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2.6.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 xml:space="preserve">Banka je oprávnená inkasovať províziu z bežného účtu klienta v banke, prednostne z účtu č.: </w:t>
      </w:r>
      <w:r w:rsidR="00CC146F" w:rsidRPr="00536D96">
        <w:rPr>
          <w:rFonts w:ascii="Tahoma" w:hAnsi="Tahoma" w:cs="Tahoma"/>
          <w:b/>
          <w:sz w:val="16"/>
          <w:szCs w:val="16"/>
        </w:rPr>
        <w:t>SK50 5600 0000 0052 3688 3009</w:t>
      </w:r>
      <w:r w:rsidR="00F17612" w:rsidRPr="00536D96">
        <w:rPr>
          <w:rFonts w:ascii="Tahoma" w:hAnsi="Tahoma" w:cs="Tahoma"/>
          <w:sz w:val="16"/>
          <w:szCs w:val="16"/>
        </w:rPr>
        <w:t xml:space="preserve">. </w:t>
      </w:r>
      <w:bookmarkEnd w:id="6"/>
      <w:r w:rsidR="00F17612" w:rsidRPr="00536D96">
        <w:rPr>
          <w:rFonts w:ascii="Tahoma" w:hAnsi="Tahoma" w:cs="Tahoma"/>
          <w:sz w:val="16"/>
          <w:szCs w:val="16"/>
        </w:rPr>
        <w:t>Klient musí mať počas trvania právneho vzťahu založeného touto zmluvou v banke nepretržite vedený bežný účet a za účelom úhrady provízie</w:t>
      </w:r>
      <w:r w:rsidR="009C1B6B" w:rsidRPr="00536D96">
        <w:rPr>
          <w:rFonts w:ascii="Tahoma" w:hAnsi="Tahoma" w:cs="Tahoma"/>
          <w:sz w:val="16"/>
          <w:szCs w:val="16"/>
        </w:rPr>
        <w:t xml:space="preserve">, </w:t>
      </w:r>
      <w:r w:rsidR="00F17612" w:rsidRPr="00536D96">
        <w:rPr>
          <w:rFonts w:ascii="Tahoma" w:hAnsi="Tahoma" w:cs="Tahoma"/>
          <w:sz w:val="16"/>
          <w:szCs w:val="16"/>
        </w:rPr>
        <w:t>poplatkov</w:t>
      </w:r>
      <w:r w:rsidR="009C1B6B" w:rsidRPr="00536D96">
        <w:rPr>
          <w:rFonts w:ascii="Tahoma" w:hAnsi="Tahoma" w:cs="Tahoma"/>
          <w:sz w:val="16"/>
          <w:szCs w:val="16"/>
        </w:rPr>
        <w:t xml:space="preserve"> a ďalších pohľadávok banky</w:t>
      </w:r>
      <w:r w:rsidR="00F17612" w:rsidRPr="00536D96">
        <w:rPr>
          <w:rFonts w:ascii="Tahoma" w:hAnsi="Tahoma" w:cs="Tahoma"/>
          <w:sz w:val="16"/>
          <w:szCs w:val="16"/>
        </w:rPr>
        <w:t xml:space="preserve"> súvisiacich s touto zmluvou zabezpečiť na účte dostatok finančných prostriedkov. Klient však oprávňuje banku k inkasu prostriedkov zo všetkých jeho účtov, ktoré mu vedie alebo bude viesť. Za účelom inkasa provízie</w:t>
      </w:r>
      <w:r w:rsidR="009C1B6B" w:rsidRPr="00536D96">
        <w:rPr>
          <w:rFonts w:ascii="Tahoma" w:hAnsi="Tahoma" w:cs="Tahoma"/>
          <w:sz w:val="16"/>
          <w:szCs w:val="16"/>
        </w:rPr>
        <w:t>, splátok termínovaného úveru podľa článku 8. tejto zmluvy</w:t>
      </w:r>
      <w:r w:rsidR="00F17612" w:rsidRPr="00536D96">
        <w:rPr>
          <w:rFonts w:ascii="Tahoma" w:hAnsi="Tahoma" w:cs="Tahoma"/>
          <w:sz w:val="16"/>
          <w:szCs w:val="16"/>
        </w:rPr>
        <w:t xml:space="preserve"> a poplatkov môže banka zaťažiť účty klienta aj v prípade nedostatku prostriedkov na účtoch. </w:t>
      </w:r>
      <w:r w:rsidR="002E2C86" w:rsidRPr="00536D96">
        <w:rPr>
          <w:rFonts w:ascii="Tahoma" w:hAnsi="Tahoma" w:cs="Tahoma"/>
          <w:sz w:val="16"/>
          <w:szCs w:val="16"/>
        </w:rPr>
        <w:t>Kl</w:t>
      </w:r>
      <w:r w:rsidR="00F17612" w:rsidRPr="00536D96">
        <w:rPr>
          <w:rFonts w:ascii="Tahoma" w:hAnsi="Tahoma" w:cs="Tahoma"/>
          <w:sz w:val="16"/>
          <w:szCs w:val="16"/>
        </w:rPr>
        <w:t xml:space="preserve">ient oprávňuje banku, aby rezervovala resp. blokovala finančné prostriedky na účtoch klienta, ktoré mu vedie alebo bude viesť, ktoré by mohli slúžiť na vyrovnanie jeho záväzkov </w:t>
      </w:r>
      <w:r w:rsidR="00577CAF" w:rsidRPr="00536D96">
        <w:rPr>
          <w:rFonts w:ascii="Tahoma" w:hAnsi="Tahoma" w:cs="Tahoma"/>
          <w:sz w:val="16"/>
          <w:szCs w:val="16"/>
        </w:rPr>
        <w:t>voči banke, a to z tejto zmluvy alebo s touto zmluvou súvisiacich</w:t>
      </w:r>
      <w:r w:rsidR="00F17612" w:rsidRPr="00536D96">
        <w:rPr>
          <w:rFonts w:ascii="Tahoma" w:hAnsi="Tahoma" w:cs="Tahoma"/>
          <w:sz w:val="16"/>
          <w:szCs w:val="16"/>
        </w:rPr>
        <w:t>. Banka bude prednostne blokovať prostriedky na účte uvedenom v prvej vete.</w:t>
      </w:r>
    </w:p>
    <w:p w:rsidR="0035196A" w:rsidRPr="00536D96" w:rsidRDefault="0035196A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430FB1" w:rsidRPr="00536D96" w:rsidRDefault="00430FB1" w:rsidP="00536D96">
      <w:pPr>
        <w:pStyle w:val="Nzov"/>
        <w:numPr>
          <w:ilvl w:val="0"/>
          <w:numId w:val="1"/>
        </w:numPr>
        <w:tabs>
          <w:tab w:val="clear" w:pos="360"/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Poplatky</w:t>
      </w:r>
    </w:p>
    <w:p w:rsidR="00DA669F" w:rsidRPr="00536D96" w:rsidRDefault="001627BE" w:rsidP="00CE4744">
      <w:pPr>
        <w:pStyle w:val="Zkladntext2"/>
        <w:numPr>
          <w:ilvl w:val="0"/>
          <w:numId w:val="0"/>
        </w:numPr>
        <w:tabs>
          <w:tab w:val="clear" w:pos="680"/>
          <w:tab w:val="left" w:pos="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3.1. </w:t>
      </w:r>
      <w:bookmarkStart w:id="7" w:name="_Ref107373749"/>
      <w:r w:rsidR="00CE4744" w:rsidRPr="00536D96">
        <w:rPr>
          <w:rFonts w:ascii="Tahoma" w:hAnsi="Tahoma" w:cs="Tahoma"/>
          <w:sz w:val="16"/>
          <w:szCs w:val="16"/>
        </w:rPr>
        <w:tab/>
      </w:r>
      <w:r w:rsidR="00430FB1" w:rsidRPr="00536D96">
        <w:rPr>
          <w:rFonts w:ascii="Tahoma" w:hAnsi="Tahoma" w:cs="Tahoma"/>
          <w:sz w:val="16"/>
          <w:szCs w:val="16"/>
        </w:rPr>
        <w:t xml:space="preserve">Klient musí zaplatiť banke jednorazový poplatok za prípravu dokumentácie súvisiacej s touto zmluvou vo výške </w:t>
      </w:r>
      <w:bookmarkEnd w:id="7"/>
      <w:r w:rsidR="00CC146F" w:rsidRPr="00536D96">
        <w:rPr>
          <w:rFonts w:ascii="Tahoma" w:hAnsi="Tahoma" w:cs="Tahoma"/>
          <w:b/>
          <w:sz w:val="16"/>
          <w:szCs w:val="16"/>
        </w:rPr>
        <w:t>244,84 EUR</w:t>
      </w:r>
      <w:r w:rsidR="00CC146F" w:rsidRPr="00536D96">
        <w:rPr>
          <w:rFonts w:ascii="Tahoma" w:hAnsi="Tahoma" w:cs="Tahoma"/>
          <w:sz w:val="16"/>
          <w:szCs w:val="16"/>
        </w:rPr>
        <w:t>,</w:t>
      </w:r>
      <w:r w:rsidR="00430FB1" w:rsidRPr="00536D96">
        <w:rPr>
          <w:rFonts w:ascii="Tahoma" w:hAnsi="Tahoma" w:cs="Tahoma"/>
          <w:sz w:val="16"/>
          <w:szCs w:val="16"/>
        </w:rPr>
        <w:t xml:space="preserve"> slovom: </w:t>
      </w:r>
      <w:r w:rsidR="00CC146F" w:rsidRPr="00536D96">
        <w:rPr>
          <w:rFonts w:ascii="Tahoma" w:hAnsi="Tahoma" w:cs="Tahoma"/>
          <w:b/>
          <w:sz w:val="16"/>
          <w:szCs w:val="16"/>
        </w:rPr>
        <w:t>Dvestoštyridsaťštyri</w:t>
      </w:r>
      <w:r w:rsidR="001C1DEC" w:rsidRPr="00536D96">
        <w:rPr>
          <w:rFonts w:ascii="Tahoma" w:hAnsi="Tahoma" w:cs="Tahoma"/>
          <w:sz w:val="16"/>
          <w:szCs w:val="16"/>
        </w:rPr>
        <w:t xml:space="preserve"> </w:t>
      </w:r>
      <w:r w:rsidR="0048202C" w:rsidRPr="00536D96">
        <w:rPr>
          <w:rFonts w:ascii="Tahoma" w:hAnsi="Tahoma" w:cs="Tahoma"/>
          <w:sz w:val="16"/>
          <w:szCs w:val="16"/>
        </w:rPr>
        <w:t>EUR</w:t>
      </w:r>
      <w:r w:rsidR="00CC146F" w:rsidRPr="00536D96">
        <w:rPr>
          <w:rFonts w:ascii="Tahoma" w:hAnsi="Tahoma" w:cs="Tahoma"/>
          <w:sz w:val="16"/>
          <w:szCs w:val="16"/>
        </w:rPr>
        <w:t>,</w:t>
      </w:r>
      <w:r w:rsidR="00430FB1" w:rsidRPr="00536D96">
        <w:rPr>
          <w:rFonts w:ascii="Tahoma" w:hAnsi="Tahoma" w:cs="Tahoma"/>
          <w:sz w:val="16"/>
          <w:szCs w:val="16"/>
        </w:rPr>
        <w:t xml:space="preserve"> </w:t>
      </w:r>
      <w:r w:rsidR="00CC146F" w:rsidRPr="00536D96">
        <w:rPr>
          <w:rFonts w:ascii="Tahoma" w:hAnsi="Tahoma" w:cs="Tahoma"/>
          <w:b/>
          <w:sz w:val="16"/>
          <w:szCs w:val="16"/>
        </w:rPr>
        <w:t>osemdesiatštyri</w:t>
      </w:r>
      <w:r w:rsidR="00430FB1" w:rsidRPr="00536D96">
        <w:rPr>
          <w:rFonts w:ascii="Tahoma" w:hAnsi="Tahoma" w:cs="Tahoma"/>
          <w:sz w:val="16"/>
          <w:szCs w:val="16"/>
        </w:rPr>
        <w:t xml:space="preserve"> centov, ktorý je splatný v deň účinnosti tejto zmluvy. V prípade, že dôjde k zániku bankovej záruky vystavenej na základe tejto zmluvy z dôvodu zúčtovania Zálohovej platby, klient je povinný platiť banke províziu v zmysle bodu </w:t>
      </w:r>
      <w:r w:rsidR="0048202C" w:rsidRPr="00536D96">
        <w:rPr>
          <w:rFonts w:ascii="Tahoma" w:hAnsi="Tahoma" w:cs="Tahoma"/>
          <w:sz w:val="16"/>
          <w:szCs w:val="16"/>
        </w:rPr>
        <w:t>2.4.</w:t>
      </w:r>
      <w:r w:rsidR="00430FB1" w:rsidRPr="00536D96">
        <w:rPr>
          <w:rFonts w:ascii="Tahoma" w:hAnsi="Tahoma" w:cs="Tahoma"/>
          <w:sz w:val="16"/>
          <w:szCs w:val="16"/>
        </w:rPr>
        <w:t xml:space="preserve"> až do doby preukázania tejto skutočnosti banke relevantným dokladom.</w:t>
      </w:r>
    </w:p>
    <w:p w:rsidR="001E6E6B" w:rsidRPr="00536D96" w:rsidRDefault="001627BE" w:rsidP="00CE4744">
      <w:pPr>
        <w:pStyle w:val="Zkladntext2"/>
        <w:numPr>
          <w:ilvl w:val="0"/>
          <w:numId w:val="0"/>
        </w:numPr>
        <w:tabs>
          <w:tab w:val="clear" w:pos="680"/>
          <w:tab w:val="left" w:pos="113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3.2.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430FB1" w:rsidRPr="00536D96">
        <w:rPr>
          <w:rFonts w:ascii="Tahoma" w:hAnsi="Tahoma" w:cs="Tahoma"/>
          <w:sz w:val="16"/>
          <w:szCs w:val="16"/>
        </w:rPr>
        <w:t>Okrem poplatkov uvedených v tejto zmluve, musí klient platiť banke poplatky uvedené v Sadzobníku.</w:t>
      </w:r>
      <w:bookmarkStart w:id="8" w:name="_Ref107714181"/>
    </w:p>
    <w:p w:rsidR="00882D1A" w:rsidRPr="00536D96" w:rsidRDefault="001627BE" w:rsidP="00CE4744">
      <w:pPr>
        <w:pStyle w:val="Zkladntext2"/>
        <w:numPr>
          <w:ilvl w:val="0"/>
          <w:numId w:val="0"/>
        </w:numPr>
        <w:tabs>
          <w:tab w:val="clear" w:pos="680"/>
          <w:tab w:val="left" w:pos="113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lastRenderedPageBreak/>
        <w:t xml:space="preserve">3.3.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882D1A" w:rsidRPr="00536D96">
        <w:rPr>
          <w:rFonts w:ascii="Tahoma" w:hAnsi="Tahoma" w:cs="Tahoma"/>
          <w:sz w:val="16"/>
          <w:szCs w:val="16"/>
        </w:rPr>
        <w:t xml:space="preserve">V prípade, ak v dôsledku žiadosti </w:t>
      </w:r>
      <w:r w:rsidR="00BC702E" w:rsidRPr="00536D96">
        <w:rPr>
          <w:rFonts w:ascii="Tahoma" w:hAnsi="Tahoma" w:cs="Tahoma"/>
          <w:sz w:val="16"/>
          <w:szCs w:val="16"/>
        </w:rPr>
        <w:t>k</w:t>
      </w:r>
      <w:r w:rsidR="00882D1A" w:rsidRPr="00536D96">
        <w:rPr>
          <w:rFonts w:ascii="Tahoma" w:hAnsi="Tahoma" w:cs="Tahoma"/>
          <w:sz w:val="16"/>
          <w:szCs w:val="16"/>
        </w:rPr>
        <w:t xml:space="preserve">lienta, porušenia </w:t>
      </w:r>
      <w:r w:rsidR="00BC702E" w:rsidRPr="00536D96">
        <w:rPr>
          <w:rFonts w:ascii="Tahoma" w:hAnsi="Tahoma" w:cs="Tahoma"/>
          <w:sz w:val="16"/>
          <w:szCs w:val="16"/>
        </w:rPr>
        <w:t>tejto</w:t>
      </w:r>
      <w:r w:rsidR="00882D1A" w:rsidRPr="00536D96">
        <w:rPr>
          <w:rFonts w:ascii="Tahoma" w:hAnsi="Tahoma" w:cs="Tahoma"/>
          <w:sz w:val="16"/>
          <w:szCs w:val="16"/>
        </w:rPr>
        <w:t xml:space="preserve"> alebo inej zmluvy medzi </w:t>
      </w:r>
      <w:r w:rsidR="00BC702E" w:rsidRPr="00536D96">
        <w:rPr>
          <w:rFonts w:ascii="Tahoma" w:hAnsi="Tahoma" w:cs="Tahoma"/>
          <w:sz w:val="16"/>
          <w:szCs w:val="16"/>
        </w:rPr>
        <w:t>k</w:t>
      </w:r>
      <w:r w:rsidR="00882D1A" w:rsidRPr="00536D96">
        <w:rPr>
          <w:rFonts w:ascii="Tahoma" w:hAnsi="Tahoma" w:cs="Tahoma"/>
          <w:sz w:val="16"/>
          <w:szCs w:val="16"/>
        </w:rPr>
        <w:t>lientom a </w:t>
      </w:r>
      <w:r w:rsidR="00BC702E" w:rsidRPr="00536D96">
        <w:rPr>
          <w:rFonts w:ascii="Tahoma" w:hAnsi="Tahoma" w:cs="Tahoma"/>
          <w:sz w:val="16"/>
          <w:szCs w:val="16"/>
        </w:rPr>
        <w:t>b</w:t>
      </w:r>
      <w:r w:rsidR="00882D1A" w:rsidRPr="00536D96">
        <w:rPr>
          <w:rFonts w:ascii="Tahoma" w:hAnsi="Tahoma" w:cs="Tahoma"/>
          <w:sz w:val="16"/>
          <w:szCs w:val="16"/>
        </w:rPr>
        <w:t xml:space="preserve">ankou zo strany </w:t>
      </w:r>
      <w:r w:rsidR="00BC702E" w:rsidRPr="00536D96">
        <w:rPr>
          <w:rFonts w:ascii="Tahoma" w:hAnsi="Tahoma" w:cs="Tahoma"/>
          <w:sz w:val="16"/>
          <w:szCs w:val="16"/>
        </w:rPr>
        <w:t>k</w:t>
      </w:r>
      <w:r w:rsidR="00882D1A" w:rsidRPr="00536D96">
        <w:rPr>
          <w:rFonts w:ascii="Tahoma" w:hAnsi="Tahoma" w:cs="Tahoma"/>
          <w:sz w:val="16"/>
          <w:szCs w:val="16"/>
        </w:rPr>
        <w:t xml:space="preserve">lienta, alebo v dôsledku zmeny právneho predpisu alebo dokázateľnej zmeny výkladu právneho predpisu dôjde k zvýšeniu nákladov </w:t>
      </w:r>
      <w:r w:rsidR="00BC702E" w:rsidRPr="00536D96">
        <w:rPr>
          <w:rFonts w:ascii="Tahoma" w:hAnsi="Tahoma" w:cs="Tahoma"/>
          <w:sz w:val="16"/>
          <w:szCs w:val="16"/>
        </w:rPr>
        <w:t>b</w:t>
      </w:r>
      <w:r w:rsidR="00882D1A" w:rsidRPr="00536D96">
        <w:rPr>
          <w:rFonts w:ascii="Tahoma" w:hAnsi="Tahoma" w:cs="Tahoma"/>
          <w:sz w:val="16"/>
          <w:szCs w:val="16"/>
        </w:rPr>
        <w:t xml:space="preserve">anky v súvislosti so zmluvným vzťahom podľa tejto zmluvy, je </w:t>
      </w:r>
      <w:r w:rsidR="00BC702E" w:rsidRPr="00536D96">
        <w:rPr>
          <w:rFonts w:ascii="Tahoma" w:hAnsi="Tahoma" w:cs="Tahoma"/>
          <w:sz w:val="16"/>
          <w:szCs w:val="16"/>
        </w:rPr>
        <w:t>k</w:t>
      </w:r>
      <w:r w:rsidR="00882D1A" w:rsidRPr="00536D96">
        <w:rPr>
          <w:rFonts w:ascii="Tahoma" w:hAnsi="Tahoma" w:cs="Tahoma"/>
          <w:sz w:val="16"/>
          <w:szCs w:val="16"/>
        </w:rPr>
        <w:t xml:space="preserve">lient povinný takéto zvýšené náklady uhradiť do 30 dní po tom, čo mu bola doručená špecifikácia týchto nákladov zo strany </w:t>
      </w:r>
      <w:r w:rsidR="00BC702E" w:rsidRPr="00536D96">
        <w:rPr>
          <w:rFonts w:ascii="Tahoma" w:hAnsi="Tahoma" w:cs="Tahoma"/>
          <w:sz w:val="16"/>
          <w:szCs w:val="16"/>
        </w:rPr>
        <w:t>b</w:t>
      </w:r>
      <w:r w:rsidR="00882D1A" w:rsidRPr="00536D96">
        <w:rPr>
          <w:rFonts w:ascii="Tahoma" w:hAnsi="Tahoma" w:cs="Tahoma"/>
          <w:sz w:val="16"/>
          <w:szCs w:val="16"/>
        </w:rPr>
        <w:t xml:space="preserve">anky. V súvislosti s porušením </w:t>
      </w:r>
      <w:r w:rsidR="00BC702E" w:rsidRPr="00536D96">
        <w:rPr>
          <w:rFonts w:ascii="Tahoma" w:hAnsi="Tahoma" w:cs="Tahoma"/>
          <w:sz w:val="16"/>
          <w:szCs w:val="16"/>
        </w:rPr>
        <w:t>tejto</w:t>
      </w:r>
      <w:r w:rsidR="00882D1A" w:rsidRPr="00536D96">
        <w:rPr>
          <w:rFonts w:ascii="Tahoma" w:hAnsi="Tahoma" w:cs="Tahoma"/>
          <w:sz w:val="16"/>
          <w:szCs w:val="16"/>
        </w:rPr>
        <w:t xml:space="preserve"> zmluvy, alebo inej zmluvy medzi </w:t>
      </w:r>
      <w:r w:rsidR="00BC702E" w:rsidRPr="00536D96">
        <w:rPr>
          <w:rFonts w:ascii="Tahoma" w:hAnsi="Tahoma" w:cs="Tahoma"/>
          <w:sz w:val="16"/>
          <w:szCs w:val="16"/>
        </w:rPr>
        <w:t>k</w:t>
      </w:r>
      <w:r w:rsidR="00882D1A" w:rsidRPr="00536D96">
        <w:rPr>
          <w:rFonts w:ascii="Tahoma" w:hAnsi="Tahoma" w:cs="Tahoma"/>
          <w:sz w:val="16"/>
          <w:szCs w:val="16"/>
        </w:rPr>
        <w:t>lientom a </w:t>
      </w:r>
      <w:r w:rsidR="00BC702E" w:rsidRPr="00536D96">
        <w:rPr>
          <w:rFonts w:ascii="Tahoma" w:hAnsi="Tahoma" w:cs="Tahoma"/>
          <w:sz w:val="16"/>
          <w:szCs w:val="16"/>
        </w:rPr>
        <w:t>b</w:t>
      </w:r>
      <w:r w:rsidR="00882D1A" w:rsidRPr="00536D96">
        <w:rPr>
          <w:rFonts w:ascii="Tahoma" w:hAnsi="Tahoma" w:cs="Tahoma"/>
          <w:sz w:val="16"/>
          <w:szCs w:val="16"/>
        </w:rPr>
        <w:t>ankou, alebo zmlúv na tieto zmluvy nadväzujúc</w:t>
      </w:r>
      <w:r w:rsidR="00BC702E" w:rsidRPr="00536D96">
        <w:rPr>
          <w:rFonts w:ascii="Tahoma" w:hAnsi="Tahoma" w:cs="Tahoma"/>
          <w:sz w:val="16"/>
          <w:szCs w:val="16"/>
        </w:rPr>
        <w:t>ich</w:t>
      </w:r>
      <w:r w:rsidR="00882D1A" w:rsidRPr="00536D96">
        <w:rPr>
          <w:rFonts w:ascii="Tahoma" w:hAnsi="Tahoma" w:cs="Tahoma"/>
          <w:sz w:val="16"/>
          <w:szCs w:val="16"/>
        </w:rPr>
        <w:t xml:space="preserve"> zo strany </w:t>
      </w:r>
      <w:r w:rsidR="00BC702E" w:rsidRPr="00536D96">
        <w:rPr>
          <w:rFonts w:ascii="Tahoma" w:hAnsi="Tahoma" w:cs="Tahoma"/>
          <w:sz w:val="16"/>
          <w:szCs w:val="16"/>
        </w:rPr>
        <w:t>k</w:t>
      </w:r>
      <w:r w:rsidR="00882D1A" w:rsidRPr="00536D96">
        <w:rPr>
          <w:rFonts w:ascii="Tahoma" w:hAnsi="Tahoma" w:cs="Tahoma"/>
          <w:sz w:val="16"/>
          <w:szCs w:val="16"/>
        </w:rPr>
        <w:t>lienta</w:t>
      </w:r>
      <w:r w:rsidR="00BC702E" w:rsidRPr="00536D96">
        <w:rPr>
          <w:rFonts w:ascii="Tahoma" w:hAnsi="Tahoma" w:cs="Tahoma"/>
          <w:sz w:val="16"/>
          <w:szCs w:val="16"/>
        </w:rPr>
        <w:t>,</w:t>
      </w:r>
      <w:r w:rsidR="00882D1A" w:rsidRPr="00536D96">
        <w:rPr>
          <w:rFonts w:ascii="Tahoma" w:hAnsi="Tahoma" w:cs="Tahoma"/>
          <w:sz w:val="16"/>
          <w:szCs w:val="16"/>
        </w:rPr>
        <w:t xml:space="preserve"> sa za zvýšenie nákladov považuje aj úhrada nákladov za všetky preukázateľné a zdokladované advokátske, poradenské, znalecké alebo iné náklady a honoráre, ako aj všetky finančné alebo iné náklady a výdavky s tým súvisiace.</w:t>
      </w:r>
      <w:bookmarkEnd w:id="8"/>
    </w:p>
    <w:p w:rsidR="00882D1A" w:rsidRPr="00536D96" w:rsidRDefault="00882D1A" w:rsidP="001627BE">
      <w:pPr>
        <w:pStyle w:val="Zkladntext2"/>
        <w:numPr>
          <w:ilvl w:val="0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:rsidR="000463E9" w:rsidRPr="00536D96" w:rsidRDefault="00882D1A" w:rsidP="00536D96">
      <w:pPr>
        <w:pStyle w:val="Nzov"/>
        <w:numPr>
          <w:ilvl w:val="0"/>
          <w:numId w:val="1"/>
        </w:numPr>
        <w:tabs>
          <w:tab w:val="clear" w:pos="360"/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9" w:name="_Ref107713867"/>
      <w:r w:rsidRPr="00536D96">
        <w:rPr>
          <w:rFonts w:ascii="Tahoma" w:hAnsi="Tahoma" w:cs="Tahoma"/>
          <w:sz w:val="16"/>
          <w:szCs w:val="16"/>
        </w:rPr>
        <w:t>Poskytnutie ručenia  a podmienky predchádzajúce jeho poskytnutiu</w:t>
      </w:r>
      <w:bookmarkEnd w:id="9"/>
    </w:p>
    <w:p w:rsidR="00882D1A" w:rsidRPr="00536D96" w:rsidRDefault="007B5147" w:rsidP="00CE4744">
      <w:pPr>
        <w:pStyle w:val="Zkladntext2"/>
        <w:numPr>
          <w:ilvl w:val="0"/>
          <w:numId w:val="0"/>
        </w:numPr>
        <w:tabs>
          <w:tab w:val="clear" w:pos="680"/>
          <w:tab w:val="left" w:pos="113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4.1.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882D1A" w:rsidRPr="00536D96">
        <w:rPr>
          <w:rFonts w:ascii="Tahoma" w:hAnsi="Tahoma" w:cs="Tahoma"/>
          <w:sz w:val="16"/>
          <w:szCs w:val="16"/>
        </w:rPr>
        <w:t xml:space="preserve">Podmienkou poskytnutia ručenia je </w:t>
      </w:r>
      <w:r w:rsidR="000463E9" w:rsidRPr="00536D96">
        <w:rPr>
          <w:rFonts w:ascii="Tahoma" w:hAnsi="Tahoma" w:cs="Tahoma"/>
          <w:sz w:val="16"/>
          <w:szCs w:val="16"/>
        </w:rPr>
        <w:t xml:space="preserve">okrem splnenia podmienok uvedených v OP </w:t>
      </w:r>
      <w:r w:rsidR="00882D1A" w:rsidRPr="00536D96">
        <w:rPr>
          <w:rFonts w:ascii="Tahoma" w:hAnsi="Tahoma" w:cs="Tahoma"/>
          <w:sz w:val="16"/>
          <w:szCs w:val="16"/>
        </w:rPr>
        <w:t>splnenie nasledovných podmienok:</w:t>
      </w:r>
    </w:p>
    <w:p w:rsidR="00460C60" w:rsidRPr="00536D96" w:rsidRDefault="005A4572" w:rsidP="00CE4744">
      <w:pPr>
        <w:pStyle w:val="Zkladntext2"/>
        <w:numPr>
          <w:ilvl w:val="3"/>
          <w:numId w:val="1"/>
        </w:numPr>
        <w:tabs>
          <w:tab w:val="clear" w:pos="680"/>
          <w:tab w:val="clear" w:pos="96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Klient nie je v omeškaní s plnením akejkoľvek peňažnej alebo nepeňažnej povinnosti voči banke z ktorejkoľvek zmluvy uzatvorenej medzi bankou a klientom. </w:t>
      </w:r>
    </w:p>
    <w:p w:rsidR="005A4572" w:rsidRPr="00536D96" w:rsidRDefault="005A4572" w:rsidP="00CE4744">
      <w:pPr>
        <w:pStyle w:val="Zkladntext2"/>
        <w:numPr>
          <w:ilvl w:val="3"/>
          <w:numId w:val="1"/>
        </w:numPr>
        <w:tabs>
          <w:tab w:val="clear" w:pos="680"/>
          <w:tab w:val="clear" w:pos="96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Klient neporušuje žiadnu z povinností v zmysle ktorejkoľvek zmluvy s bankou.</w:t>
      </w:r>
    </w:p>
    <w:p w:rsidR="00882D1A" w:rsidRPr="00536D96" w:rsidRDefault="00882D1A" w:rsidP="00CE4744">
      <w:pPr>
        <w:pStyle w:val="Zkladntext2"/>
        <w:numPr>
          <w:ilvl w:val="3"/>
          <w:numId w:val="1"/>
        </w:numPr>
        <w:tabs>
          <w:tab w:val="clear" w:pos="680"/>
          <w:tab w:val="clear" w:pos="96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Klient </w:t>
      </w:r>
      <w:r w:rsidR="00E26BD3" w:rsidRPr="00536D96">
        <w:rPr>
          <w:rFonts w:ascii="Tahoma" w:hAnsi="Tahoma" w:cs="Tahoma"/>
          <w:sz w:val="16"/>
          <w:szCs w:val="16"/>
        </w:rPr>
        <w:t>musí b</w:t>
      </w:r>
      <w:r w:rsidRPr="00536D96">
        <w:rPr>
          <w:rFonts w:ascii="Tahoma" w:hAnsi="Tahoma" w:cs="Tahoma"/>
          <w:sz w:val="16"/>
          <w:szCs w:val="16"/>
        </w:rPr>
        <w:t>anke predloži</w:t>
      </w:r>
      <w:r w:rsidR="00E26BD3" w:rsidRPr="00536D96">
        <w:rPr>
          <w:rFonts w:ascii="Tahoma" w:hAnsi="Tahoma" w:cs="Tahoma"/>
          <w:sz w:val="16"/>
          <w:szCs w:val="16"/>
        </w:rPr>
        <w:t>ť</w:t>
      </w:r>
      <w:r w:rsidRPr="00536D96">
        <w:rPr>
          <w:rFonts w:ascii="Tahoma" w:hAnsi="Tahoma" w:cs="Tahoma"/>
          <w:sz w:val="16"/>
          <w:szCs w:val="16"/>
        </w:rPr>
        <w:t xml:space="preserve"> nasledovné doklady</w:t>
      </w:r>
      <w:r w:rsidR="00E26BD3" w:rsidRPr="00536D96">
        <w:rPr>
          <w:rFonts w:ascii="Tahoma" w:hAnsi="Tahoma" w:cs="Tahoma"/>
          <w:sz w:val="16"/>
          <w:szCs w:val="16"/>
        </w:rPr>
        <w:t>:</w:t>
      </w:r>
    </w:p>
    <w:p w:rsidR="00E26BD3" w:rsidRPr="00536D96" w:rsidRDefault="005A4572" w:rsidP="00CE4744">
      <w:pPr>
        <w:pStyle w:val="Zkladntext2"/>
        <w:numPr>
          <w:ilvl w:val="0"/>
          <w:numId w:val="0"/>
        </w:numPr>
        <w:tabs>
          <w:tab w:val="clear" w:pos="680"/>
          <w:tab w:val="num" w:pos="567"/>
          <w:tab w:val="left" w:pos="1134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4.1.</w:t>
      </w:r>
      <w:r w:rsidR="00460C60" w:rsidRPr="00536D96">
        <w:rPr>
          <w:rFonts w:ascii="Tahoma" w:hAnsi="Tahoma" w:cs="Tahoma"/>
          <w:sz w:val="16"/>
          <w:szCs w:val="16"/>
        </w:rPr>
        <w:t>3</w:t>
      </w:r>
      <w:r w:rsidRPr="00536D96">
        <w:rPr>
          <w:rFonts w:ascii="Tahoma" w:hAnsi="Tahoma" w:cs="Tahoma"/>
          <w:sz w:val="16"/>
          <w:szCs w:val="16"/>
        </w:rPr>
        <w:t xml:space="preserve">.1.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7B5147" w:rsidRPr="00536D96">
        <w:rPr>
          <w:rFonts w:ascii="Tahoma" w:hAnsi="Tahoma" w:cs="Tahoma"/>
          <w:sz w:val="16"/>
          <w:szCs w:val="16"/>
        </w:rPr>
        <w:t>p</w:t>
      </w:r>
      <w:r w:rsidR="00E26BD3" w:rsidRPr="00536D96">
        <w:rPr>
          <w:rFonts w:ascii="Tahoma" w:hAnsi="Tahoma" w:cs="Tahoma"/>
          <w:sz w:val="16"/>
          <w:szCs w:val="16"/>
        </w:rPr>
        <w:t>latnú a účinnú Zmluvu o NFP, na základe ktorej klient požaduje poskytnutie Zálohovej platby,</w:t>
      </w:r>
    </w:p>
    <w:p w:rsidR="00116A6F" w:rsidRPr="00536D96" w:rsidRDefault="00116A6F" w:rsidP="00CE4744">
      <w:pPr>
        <w:pStyle w:val="Nzov"/>
        <w:numPr>
          <w:ilvl w:val="0"/>
          <w:numId w:val="0"/>
        </w:numPr>
        <w:tabs>
          <w:tab w:val="clear" w:pos="414"/>
        </w:tabs>
        <w:spacing w:before="0" w:after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116A6F" w:rsidRPr="00536D96" w:rsidRDefault="009369B0" w:rsidP="00536D96">
      <w:pPr>
        <w:pStyle w:val="Nzov"/>
        <w:numPr>
          <w:ilvl w:val="0"/>
          <w:numId w:val="0"/>
        </w:numPr>
        <w:tabs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A005B5" w:rsidRPr="00536D96">
        <w:rPr>
          <w:rFonts w:ascii="Tahoma" w:hAnsi="Tahoma" w:cs="Tahoma"/>
          <w:sz w:val="16"/>
          <w:szCs w:val="16"/>
        </w:rPr>
        <w:t xml:space="preserve">.       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116A6F" w:rsidRPr="00536D96">
        <w:rPr>
          <w:rFonts w:ascii="Tahoma" w:hAnsi="Tahoma" w:cs="Tahoma"/>
          <w:sz w:val="16"/>
          <w:szCs w:val="16"/>
        </w:rPr>
        <w:t>Povinnosti klienta</w:t>
      </w:r>
    </w:p>
    <w:p w:rsidR="00116A6F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A005B5" w:rsidRPr="00536D96">
        <w:rPr>
          <w:rFonts w:ascii="Tahoma" w:hAnsi="Tahoma" w:cs="Tahoma"/>
          <w:sz w:val="16"/>
          <w:szCs w:val="16"/>
        </w:rPr>
        <w:t xml:space="preserve">.1.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116A6F" w:rsidRPr="00536D96">
        <w:rPr>
          <w:rFonts w:ascii="Tahoma" w:hAnsi="Tahoma" w:cs="Tahoma"/>
          <w:sz w:val="16"/>
          <w:szCs w:val="16"/>
        </w:rPr>
        <w:t xml:space="preserve">Klient nesmie vytvárať finančný dlh. </w:t>
      </w:r>
    </w:p>
    <w:p w:rsidR="007F3B0E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7F3B0E" w:rsidRPr="00536D96">
        <w:rPr>
          <w:rFonts w:ascii="Tahoma" w:hAnsi="Tahoma" w:cs="Tahoma"/>
          <w:sz w:val="16"/>
          <w:szCs w:val="16"/>
        </w:rPr>
        <w:t>.</w:t>
      </w:r>
      <w:r w:rsidR="00836E54" w:rsidRPr="00536D96">
        <w:rPr>
          <w:rFonts w:ascii="Tahoma" w:hAnsi="Tahoma" w:cs="Tahoma"/>
          <w:sz w:val="16"/>
          <w:szCs w:val="16"/>
        </w:rPr>
        <w:t>2</w:t>
      </w:r>
      <w:r w:rsidR="007F3B0E" w:rsidRPr="00536D96">
        <w:rPr>
          <w:rFonts w:ascii="Tahoma" w:hAnsi="Tahoma" w:cs="Tahoma"/>
          <w:sz w:val="16"/>
          <w:szCs w:val="16"/>
        </w:rPr>
        <w:t xml:space="preserve">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7F3B0E" w:rsidRPr="00536D96">
        <w:rPr>
          <w:rFonts w:ascii="Tahoma" w:hAnsi="Tahoma" w:cs="Tahoma"/>
          <w:sz w:val="16"/>
          <w:szCs w:val="16"/>
        </w:rPr>
        <w:t xml:space="preserve">Klient nepotrebuje súhlas banky na vytvorenie finančného dlhu do výšky 1/12 výnosu na dani z príjmov pripadajúcej na klienta (podielová daň) za predchádzajúce zdaňovacie obdobie. </w:t>
      </w:r>
    </w:p>
    <w:p w:rsidR="007F3B0E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7F3B0E" w:rsidRPr="00536D96">
        <w:rPr>
          <w:rFonts w:ascii="Tahoma" w:hAnsi="Tahoma" w:cs="Tahoma"/>
          <w:sz w:val="16"/>
          <w:szCs w:val="16"/>
        </w:rPr>
        <w:t>.</w:t>
      </w:r>
      <w:r w:rsidR="00836E54" w:rsidRPr="00536D96">
        <w:rPr>
          <w:rFonts w:ascii="Tahoma" w:hAnsi="Tahoma" w:cs="Tahoma"/>
          <w:sz w:val="16"/>
          <w:szCs w:val="16"/>
        </w:rPr>
        <w:t>3</w:t>
      </w:r>
      <w:r w:rsidR="007F3B0E" w:rsidRPr="00536D96">
        <w:rPr>
          <w:rFonts w:ascii="Tahoma" w:hAnsi="Tahoma" w:cs="Tahoma"/>
          <w:sz w:val="16"/>
          <w:szCs w:val="16"/>
        </w:rPr>
        <w:t xml:space="preserve">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836E54" w:rsidRPr="00536D96">
        <w:rPr>
          <w:rFonts w:ascii="Tahoma" w:hAnsi="Tahoma" w:cs="Tahoma"/>
          <w:sz w:val="16"/>
          <w:szCs w:val="16"/>
        </w:rPr>
        <w:t>Klient nepotrebuje s</w:t>
      </w:r>
      <w:r w:rsidR="007F3B0E" w:rsidRPr="00536D96">
        <w:rPr>
          <w:rFonts w:ascii="Tahoma" w:hAnsi="Tahoma" w:cs="Tahoma"/>
          <w:sz w:val="16"/>
          <w:szCs w:val="16"/>
        </w:rPr>
        <w:t xml:space="preserve">úhlas banky na prijatie návratnej finančnej výpomoci zo štátneho rozpočtu. </w:t>
      </w:r>
    </w:p>
    <w:p w:rsidR="00146A09" w:rsidRPr="00536D96" w:rsidRDefault="00836E54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5.</w:t>
      </w:r>
      <w:r w:rsidR="00DC50E3" w:rsidRPr="00536D96">
        <w:rPr>
          <w:rFonts w:ascii="Tahoma" w:hAnsi="Tahoma" w:cs="Tahoma"/>
          <w:sz w:val="16"/>
          <w:szCs w:val="16"/>
        </w:rPr>
        <w:t>4</w:t>
      </w:r>
      <w:r w:rsidR="00146A09" w:rsidRPr="00536D96">
        <w:rPr>
          <w:rFonts w:ascii="Tahoma" w:hAnsi="Tahoma" w:cs="Tahoma"/>
          <w:sz w:val="16"/>
          <w:szCs w:val="16"/>
        </w:rPr>
        <w:t xml:space="preserve">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146A09" w:rsidRPr="00536D96">
        <w:rPr>
          <w:rFonts w:ascii="Tahoma" w:hAnsi="Tahoma" w:cs="Tahoma"/>
          <w:sz w:val="16"/>
          <w:szCs w:val="16"/>
        </w:rPr>
        <w:t>Klient sa musí zdržať poskytnutia zabezpečenia v rozsahu uvedenom v</w:t>
      </w:r>
      <w:r w:rsidR="00BF4EE6" w:rsidRPr="00536D96">
        <w:rPr>
          <w:rFonts w:ascii="Tahoma" w:hAnsi="Tahoma" w:cs="Tahoma"/>
          <w:sz w:val="16"/>
          <w:szCs w:val="16"/>
        </w:rPr>
        <w:t> </w:t>
      </w:r>
      <w:r w:rsidR="00146A09" w:rsidRPr="00536D96">
        <w:rPr>
          <w:rFonts w:ascii="Tahoma" w:hAnsi="Tahoma" w:cs="Tahoma"/>
          <w:sz w:val="16"/>
          <w:szCs w:val="16"/>
        </w:rPr>
        <w:t>OP</w:t>
      </w:r>
      <w:r w:rsidR="00BF4EE6" w:rsidRPr="00536D96">
        <w:rPr>
          <w:rFonts w:ascii="Tahoma" w:hAnsi="Tahoma" w:cs="Tahoma"/>
          <w:sz w:val="16"/>
          <w:szCs w:val="16"/>
        </w:rPr>
        <w:t xml:space="preserve"> s výnimkou zriadenia </w:t>
      </w:r>
      <w:r w:rsidR="00146A09" w:rsidRPr="00536D96">
        <w:rPr>
          <w:rFonts w:ascii="Tahoma" w:hAnsi="Tahoma" w:cs="Tahoma"/>
          <w:sz w:val="16"/>
          <w:szCs w:val="16"/>
        </w:rPr>
        <w:t>zabezpečeni</w:t>
      </w:r>
      <w:r w:rsidR="00BF4EE6" w:rsidRPr="00536D96">
        <w:rPr>
          <w:rFonts w:ascii="Tahoma" w:hAnsi="Tahoma" w:cs="Tahoma"/>
          <w:sz w:val="16"/>
          <w:szCs w:val="16"/>
        </w:rPr>
        <w:t>a</w:t>
      </w:r>
      <w:r w:rsidR="00146A09" w:rsidRPr="00536D96">
        <w:rPr>
          <w:rFonts w:ascii="Tahoma" w:hAnsi="Tahoma" w:cs="Tahoma"/>
          <w:sz w:val="16"/>
          <w:szCs w:val="16"/>
        </w:rPr>
        <w:t xml:space="preserve"> formou záložného práva v prospech platobnej agentúry alebo inej oprávnenej osoby ako poskytovateľa pomoci podľa zmluvy o poskytnutí nenávratného finančného príspevku určené na zabezpečenie pohľadávok zo zmluvy o poskytnutí nenávratného finančného príspevku. V tomto prípade sa na klienta nevzťahuje ani povinnosť poskytnúť dodatočné zabezpečenie v zmysle OP.</w:t>
      </w:r>
    </w:p>
    <w:p w:rsidR="00116A6F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bCs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>5</w:t>
      </w:r>
      <w:r w:rsidR="0012539E" w:rsidRPr="00536D96">
        <w:rPr>
          <w:rFonts w:ascii="Tahoma" w:hAnsi="Tahoma" w:cs="Tahoma"/>
          <w:bCs/>
          <w:sz w:val="16"/>
          <w:szCs w:val="16"/>
        </w:rPr>
        <w:t>.</w:t>
      </w:r>
      <w:r w:rsidR="00DC50E3" w:rsidRPr="00536D96">
        <w:rPr>
          <w:rFonts w:ascii="Tahoma" w:hAnsi="Tahoma" w:cs="Tahoma"/>
          <w:bCs/>
          <w:sz w:val="16"/>
          <w:szCs w:val="16"/>
        </w:rPr>
        <w:t>5</w:t>
      </w:r>
      <w:r w:rsidR="001348B4" w:rsidRPr="00536D96">
        <w:rPr>
          <w:rFonts w:ascii="Tahoma" w:hAnsi="Tahoma" w:cs="Tahoma"/>
          <w:bCs/>
          <w:sz w:val="16"/>
          <w:szCs w:val="16"/>
        </w:rPr>
        <w:t xml:space="preserve">. </w:t>
      </w:r>
      <w:r w:rsidR="00CE4744" w:rsidRPr="00536D96">
        <w:rPr>
          <w:rFonts w:ascii="Tahoma" w:hAnsi="Tahoma" w:cs="Tahoma"/>
          <w:bCs/>
          <w:sz w:val="16"/>
          <w:szCs w:val="16"/>
        </w:rPr>
        <w:tab/>
      </w:r>
      <w:r w:rsidR="00116A6F" w:rsidRPr="00536D96">
        <w:rPr>
          <w:rFonts w:ascii="Tahoma" w:hAnsi="Tahoma" w:cs="Tahoma"/>
          <w:bCs/>
          <w:sz w:val="16"/>
          <w:szCs w:val="16"/>
        </w:rPr>
        <w:t>Klient musí zabezpečiť, aby riadiaci orgán alebo iná oprávnená osoba vyplatila nenávratný finančný príspevok priamo na účet klienta, z ktorého sa vykonáva inkaso splátok úveru.</w:t>
      </w:r>
    </w:p>
    <w:p w:rsidR="00116A6F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1348B4" w:rsidRPr="00536D96">
        <w:rPr>
          <w:rFonts w:ascii="Tahoma" w:hAnsi="Tahoma" w:cs="Tahoma"/>
          <w:sz w:val="16"/>
          <w:szCs w:val="16"/>
        </w:rPr>
        <w:t>.</w:t>
      </w:r>
      <w:r w:rsidR="00DC50E3" w:rsidRPr="00536D96">
        <w:rPr>
          <w:rFonts w:ascii="Tahoma" w:hAnsi="Tahoma" w:cs="Tahoma"/>
          <w:sz w:val="16"/>
          <w:szCs w:val="16"/>
        </w:rPr>
        <w:t>6</w:t>
      </w:r>
      <w:r w:rsidR="001348B4" w:rsidRPr="00536D96">
        <w:rPr>
          <w:rFonts w:ascii="Tahoma" w:hAnsi="Tahoma" w:cs="Tahoma"/>
          <w:sz w:val="16"/>
          <w:szCs w:val="16"/>
        </w:rPr>
        <w:t xml:space="preserve">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116A6F" w:rsidRPr="00536D96">
        <w:rPr>
          <w:rFonts w:ascii="Tahoma" w:hAnsi="Tahoma" w:cs="Tahoma"/>
          <w:sz w:val="16"/>
          <w:szCs w:val="16"/>
        </w:rPr>
        <w:t xml:space="preserve">Klient musí počas trvania právneho vzťahu založeného touto zmluvou využívať platobné služby poskytované bankou, a to tak, aby prostredníctvom účtov klienta vedených v banke boli vykonávané </w:t>
      </w:r>
      <w:r w:rsidR="00116A6F" w:rsidRPr="00536D96">
        <w:rPr>
          <w:rFonts w:ascii="Tahoma" w:hAnsi="Tahoma" w:cs="Tahoma"/>
          <w:b/>
          <w:sz w:val="16"/>
          <w:szCs w:val="16"/>
        </w:rPr>
        <w:t>všetky jeho platobné operácie</w:t>
      </w:r>
      <w:r w:rsidR="00116A6F" w:rsidRPr="00536D96">
        <w:rPr>
          <w:rFonts w:ascii="Tahoma" w:hAnsi="Tahoma" w:cs="Tahoma"/>
          <w:sz w:val="16"/>
          <w:szCs w:val="16"/>
        </w:rPr>
        <w:t xml:space="preserve"> (najmä kreditné obraty), pričom platobné služby inej banky nebude na vykonávanie platobných operácií (najmä kreditných obratov na bežnom účte) využívať vôbec.</w:t>
      </w:r>
    </w:p>
    <w:p w:rsidR="007F71D7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0F0520" w:rsidRPr="00536D96">
        <w:rPr>
          <w:rFonts w:ascii="Tahoma" w:hAnsi="Tahoma" w:cs="Tahoma"/>
          <w:sz w:val="16"/>
          <w:szCs w:val="16"/>
        </w:rPr>
        <w:t>.</w:t>
      </w:r>
      <w:r w:rsidR="00DC50E3" w:rsidRPr="00536D96">
        <w:rPr>
          <w:rFonts w:ascii="Tahoma" w:hAnsi="Tahoma" w:cs="Tahoma"/>
          <w:sz w:val="16"/>
          <w:szCs w:val="16"/>
        </w:rPr>
        <w:t>7</w:t>
      </w:r>
      <w:r w:rsidR="000F0520" w:rsidRPr="00536D96">
        <w:rPr>
          <w:rFonts w:ascii="Tahoma" w:hAnsi="Tahoma" w:cs="Tahoma"/>
          <w:sz w:val="16"/>
          <w:szCs w:val="16"/>
        </w:rPr>
        <w:t xml:space="preserve">. </w:t>
      </w:r>
      <w:r w:rsidR="00CE4744" w:rsidRPr="00536D96">
        <w:rPr>
          <w:rFonts w:ascii="Tahoma" w:hAnsi="Tahoma" w:cs="Tahoma"/>
          <w:sz w:val="16"/>
          <w:szCs w:val="16"/>
        </w:rPr>
        <w:tab/>
      </w:r>
      <w:r w:rsidR="00116A6F" w:rsidRPr="00536D96">
        <w:rPr>
          <w:rFonts w:ascii="Tahoma" w:hAnsi="Tahoma" w:cs="Tahoma"/>
          <w:sz w:val="16"/>
          <w:szCs w:val="16"/>
        </w:rPr>
        <w:t>Klient musí počas trvania právneho vzťahu založeného touto zmluvou na svoje účty vedené v banke smerovať všetok svoj príjem, ktorý je tvorený podielom na dani z príjmov fyzických osôb (podielová daň).</w:t>
      </w:r>
    </w:p>
    <w:p w:rsidR="00116A6F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0F0520" w:rsidRPr="00536D96">
        <w:rPr>
          <w:rFonts w:ascii="Tahoma" w:hAnsi="Tahoma" w:cs="Tahoma"/>
          <w:sz w:val="16"/>
          <w:szCs w:val="16"/>
        </w:rPr>
        <w:t>.</w:t>
      </w:r>
      <w:r w:rsidR="00DC50E3" w:rsidRPr="00536D96">
        <w:rPr>
          <w:rFonts w:ascii="Tahoma" w:hAnsi="Tahoma" w:cs="Tahoma"/>
          <w:sz w:val="16"/>
          <w:szCs w:val="16"/>
        </w:rPr>
        <w:t>8</w:t>
      </w:r>
      <w:r w:rsidR="000F0520" w:rsidRPr="00536D96">
        <w:rPr>
          <w:rFonts w:ascii="Tahoma" w:hAnsi="Tahoma" w:cs="Tahoma"/>
          <w:sz w:val="16"/>
          <w:szCs w:val="16"/>
        </w:rPr>
        <w:t xml:space="preserve">. </w:t>
      </w:r>
      <w:r w:rsidR="00FB3B21" w:rsidRPr="00536D96">
        <w:rPr>
          <w:rFonts w:ascii="Tahoma" w:hAnsi="Tahoma" w:cs="Tahoma"/>
          <w:sz w:val="16"/>
          <w:szCs w:val="16"/>
        </w:rPr>
        <w:tab/>
      </w:r>
      <w:r w:rsidR="00116A6F" w:rsidRPr="00536D96">
        <w:rPr>
          <w:rFonts w:ascii="Tahoma" w:hAnsi="Tahoma" w:cs="Tahoma"/>
          <w:sz w:val="16"/>
          <w:szCs w:val="16"/>
        </w:rPr>
        <w:t>Klient musí:</w:t>
      </w:r>
    </w:p>
    <w:p w:rsidR="000F0520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0F0520" w:rsidRPr="00536D96">
        <w:rPr>
          <w:rFonts w:ascii="Tahoma" w:hAnsi="Tahoma" w:cs="Tahoma"/>
          <w:sz w:val="16"/>
          <w:szCs w:val="16"/>
        </w:rPr>
        <w:t>.</w:t>
      </w:r>
      <w:r w:rsidR="00DC50E3" w:rsidRPr="00536D96">
        <w:rPr>
          <w:rFonts w:ascii="Tahoma" w:hAnsi="Tahoma" w:cs="Tahoma"/>
          <w:sz w:val="16"/>
          <w:szCs w:val="16"/>
        </w:rPr>
        <w:t>8</w:t>
      </w:r>
      <w:r w:rsidR="000F0520" w:rsidRPr="00536D96">
        <w:rPr>
          <w:rFonts w:ascii="Tahoma" w:hAnsi="Tahoma" w:cs="Tahoma"/>
          <w:sz w:val="16"/>
          <w:szCs w:val="16"/>
        </w:rPr>
        <w:t xml:space="preserve">.1. </w:t>
      </w:r>
      <w:r w:rsidR="00FB3B21" w:rsidRPr="00536D96">
        <w:rPr>
          <w:rFonts w:ascii="Tahoma" w:hAnsi="Tahoma" w:cs="Tahoma"/>
          <w:sz w:val="16"/>
          <w:szCs w:val="16"/>
        </w:rPr>
        <w:tab/>
      </w:r>
      <w:r w:rsidR="00116A6F" w:rsidRPr="00536D96">
        <w:rPr>
          <w:rFonts w:ascii="Tahoma" w:hAnsi="Tahoma" w:cs="Tahoma"/>
          <w:sz w:val="16"/>
          <w:szCs w:val="16"/>
        </w:rPr>
        <w:t>sprístupniť platobnej agentúre túto zmluvu vrátane dodatkov k nej, ako aj zmluvu o zriadení záložného práva na zabezpečenie pohľadávok z tejto zmluvy, ktorej predmetom je majetok identický s majetkom založeným v prospech platobnej agentúry v súvislosti s realizáciou projektu a poskytnutím nenávratného finančného príspevku;</w:t>
      </w:r>
    </w:p>
    <w:p w:rsidR="00132F16" w:rsidRPr="00536D96" w:rsidRDefault="009369B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</w:t>
      </w:r>
      <w:r w:rsidR="000F0520" w:rsidRPr="00536D96">
        <w:rPr>
          <w:rFonts w:ascii="Tahoma" w:hAnsi="Tahoma" w:cs="Tahoma"/>
          <w:sz w:val="16"/>
          <w:szCs w:val="16"/>
        </w:rPr>
        <w:t>.</w:t>
      </w:r>
      <w:r w:rsidR="00DC50E3" w:rsidRPr="00536D96">
        <w:rPr>
          <w:rFonts w:ascii="Tahoma" w:hAnsi="Tahoma" w:cs="Tahoma"/>
          <w:sz w:val="16"/>
          <w:szCs w:val="16"/>
        </w:rPr>
        <w:t>8</w:t>
      </w:r>
      <w:r w:rsidR="000F0520" w:rsidRPr="00536D96">
        <w:rPr>
          <w:rFonts w:ascii="Tahoma" w:hAnsi="Tahoma" w:cs="Tahoma"/>
          <w:sz w:val="16"/>
          <w:szCs w:val="16"/>
        </w:rPr>
        <w:t xml:space="preserve">.2. </w:t>
      </w:r>
      <w:r w:rsidR="00FB3B21" w:rsidRPr="00536D96">
        <w:rPr>
          <w:rFonts w:ascii="Tahoma" w:hAnsi="Tahoma" w:cs="Tahoma"/>
          <w:sz w:val="16"/>
          <w:szCs w:val="16"/>
        </w:rPr>
        <w:tab/>
      </w:r>
      <w:r w:rsidR="00116A6F" w:rsidRPr="00536D96">
        <w:rPr>
          <w:rFonts w:ascii="Tahoma" w:hAnsi="Tahoma" w:cs="Tahoma"/>
          <w:sz w:val="16"/>
          <w:szCs w:val="16"/>
        </w:rPr>
        <w:t xml:space="preserve">riadne dodržiavať všetky povinnosti, ktoré mu vyplývajú zo </w:t>
      </w:r>
      <w:r w:rsidR="000E34AF" w:rsidRPr="00536D96">
        <w:rPr>
          <w:rFonts w:ascii="Tahoma" w:hAnsi="Tahoma" w:cs="Tahoma"/>
          <w:sz w:val="16"/>
          <w:szCs w:val="16"/>
        </w:rPr>
        <w:t>Z</w:t>
      </w:r>
      <w:r w:rsidR="00116A6F" w:rsidRPr="00536D96">
        <w:rPr>
          <w:rFonts w:ascii="Tahoma" w:hAnsi="Tahoma" w:cs="Tahoma"/>
          <w:sz w:val="16"/>
          <w:szCs w:val="16"/>
        </w:rPr>
        <w:t xml:space="preserve">mluvy o </w:t>
      </w:r>
      <w:r w:rsidR="000E34AF" w:rsidRPr="00536D96">
        <w:rPr>
          <w:rFonts w:ascii="Tahoma" w:hAnsi="Tahoma" w:cs="Tahoma"/>
          <w:sz w:val="16"/>
          <w:szCs w:val="16"/>
        </w:rPr>
        <w:t>NFP</w:t>
      </w:r>
      <w:r w:rsidR="00116A6F" w:rsidRPr="00536D96">
        <w:rPr>
          <w:rFonts w:ascii="Tahoma" w:hAnsi="Tahoma" w:cs="Tahoma"/>
          <w:sz w:val="16"/>
          <w:szCs w:val="16"/>
        </w:rPr>
        <w:t xml:space="preserve">, platných právnych predpisov, vrátane predpisov EÚ, a predpisov a dokumentov operačného programu. </w:t>
      </w:r>
    </w:p>
    <w:p w:rsidR="00FB3B21" w:rsidRPr="00536D96" w:rsidRDefault="00FB3B21" w:rsidP="00FB3B21">
      <w:pPr>
        <w:pStyle w:val="Zkladntext2"/>
        <w:numPr>
          <w:ilvl w:val="0"/>
          <w:numId w:val="0"/>
        </w:numPr>
        <w:tabs>
          <w:tab w:val="clear" w:pos="680"/>
          <w:tab w:val="left" w:pos="426"/>
        </w:tabs>
        <w:spacing w:before="0"/>
        <w:ind w:left="709" w:hanging="709"/>
        <w:jc w:val="both"/>
        <w:rPr>
          <w:rFonts w:ascii="Tahoma" w:hAnsi="Tahoma" w:cs="Tahoma"/>
          <w:b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5.8.3.</w:t>
      </w:r>
      <w:r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b/>
          <w:sz w:val="16"/>
          <w:szCs w:val="16"/>
        </w:rPr>
        <w:t xml:space="preserve">Klient ďalej musí: presmerovať podielové dane do </w:t>
      </w:r>
      <w:proofErr w:type="spellStart"/>
      <w:r w:rsidRPr="00536D96">
        <w:rPr>
          <w:rFonts w:ascii="Tahoma" w:hAnsi="Tahoma" w:cs="Tahoma"/>
          <w:b/>
          <w:sz w:val="16"/>
          <w:szCs w:val="16"/>
        </w:rPr>
        <w:t>Primabanka</w:t>
      </w:r>
      <w:proofErr w:type="spellEnd"/>
      <w:r w:rsidRPr="00536D96">
        <w:rPr>
          <w:rFonts w:ascii="Tahoma" w:hAnsi="Tahoma" w:cs="Tahoma"/>
          <w:b/>
          <w:sz w:val="16"/>
          <w:szCs w:val="16"/>
        </w:rPr>
        <w:t xml:space="preserve"> Slovensko, a.s. a 100% platobný styk do 5 mesiacov od podpisu mandátnej zmluvy.</w:t>
      </w:r>
    </w:p>
    <w:p w:rsidR="00996456" w:rsidRPr="00536D96" w:rsidRDefault="00996456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bCs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 xml:space="preserve">5.9. </w:t>
      </w:r>
      <w:r w:rsidR="00FB3B21" w:rsidRPr="00536D96">
        <w:rPr>
          <w:rFonts w:ascii="Tahoma" w:hAnsi="Tahoma" w:cs="Tahoma"/>
          <w:bCs/>
          <w:sz w:val="16"/>
          <w:szCs w:val="16"/>
        </w:rPr>
        <w:tab/>
      </w:r>
      <w:r w:rsidRPr="00536D96">
        <w:rPr>
          <w:rFonts w:ascii="Tahoma" w:hAnsi="Tahoma" w:cs="Tahoma"/>
          <w:bCs/>
          <w:sz w:val="16"/>
          <w:szCs w:val="16"/>
        </w:rPr>
        <w:t xml:space="preserve">Klient sa zaväzuje, že bude </w:t>
      </w:r>
      <w:r w:rsidR="00693596" w:rsidRPr="00536D96">
        <w:rPr>
          <w:rFonts w:ascii="Tahoma" w:hAnsi="Tahoma" w:cs="Tahoma"/>
          <w:bCs/>
          <w:sz w:val="16"/>
          <w:szCs w:val="16"/>
        </w:rPr>
        <w:t>b</w:t>
      </w:r>
      <w:r w:rsidRPr="00536D96">
        <w:rPr>
          <w:rFonts w:ascii="Tahoma" w:hAnsi="Tahoma" w:cs="Tahoma"/>
          <w:bCs/>
          <w:sz w:val="16"/>
          <w:szCs w:val="16"/>
        </w:rPr>
        <w:t>anku pravdivo písomne informovať o:</w:t>
      </w:r>
    </w:p>
    <w:p w:rsidR="00996456" w:rsidRPr="00536D96" w:rsidRDefault="00996456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 xml:space="preserve">5.9.1. </w:t>
      </w:r>
      <w:r w:rsidR="00FB3B21" w:rsidRPr="00536D96">
        <w:rPr>
          <w:rFonts w:ascii="Tahoma" w:hAnsi="Tahoma" w:cs="Tahoma"/>
          <w:bCs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>o tom, že došlo k vypovedaniu alebo odstúpeniu od Zmluvy o </w:t>
      </w:r>
      <w:r w:rsidR="00E15C5C" w:rsidRPr="00536D96">
        <w:rPr>
          <w:rFonts w:ascii="Tahoma" w:hAnsi="Tahoma" w:cs="Tahoma"/>
          <w:sz w:val="16"/>
          <w:szCs w:val="16"/>
        </w:rPr>
        <w:t>NFP</w:t>
      </w:r>
      <w:r w:rsidRPr="00536D96">
        <w:rPr>
          <w:rFonts w:ascii="Tahoma" w:hAnsi="Tahoma" w:cs="Tahoma"/>
          <w:sz w:val="16"/>
          <w:szCs w:val="16"/>
        </w:rPr>
        <w:t xml:space="preserve"> alebo k akejkoľvek inej zmene Zmluvy o </w:t>
      </w:r>
      <w:r w:rsidR="00493BA9" w:rsidRPr="00536D96">
        <w:rPr>
          <w:rFonts w:ascii="Tahoma" w:hAnsi="Tahoma" w:cs="Tahoma"/>
          <w:sz w:val="16"/>
          <w:szCs w:val="16"/>
        </w:rPr>
        <w:t>NFP</w:t>
      </w:r>
      <w:r w:rsidRPr="00536D96">
        <w:rPr>
          <w:rFonts w:ascii="Tahoma" w:hAnsi="Tahoma" w:cs="Tahoma"/>
          <w:sz w:val="16"/>
          <w:szCs w:val="16"/>
        </w:rPr>
        <w:t xml:space="preserve"> a to bezodkladne najneskôr v lehote do 10 dní od účinnosti rozhodnej skutočnosti;</w:t>
      </w:r>
    </w:p>
    <w:p w:rsidR="00996456" w:rsidRPr="00536D96" w:rsidRDefault="00996456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5.9.2. </w:t>
      </w:r>
      <w:r w:rsidR="00FB3B21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 xml:space="preserve">o zúčtovaní poskytnutej Zálohovej platby alebo o zúčtovaní časti poskytnutej Zálohovej platby a schválení zúčtovania platby oprávnenou osobou v zmysle platných noriem a podmienok realizácie projektov s podporou prostriedkov z EPFRV, a po schválení zúčtovania Zálohovej platby sa Klient zaväzuje bezodkladne predložiť </w:t>
      </w:r>
      <w:r w:rsidR="00693596" w:rsidRPr="00536D96">
        <w:rPr>
          <w:rFonts w:ascii="Tahoma" w:hAnsi="Tahoma" w:cs="Tahoma"/>
          <w:sz w:val="16"/>
          <w:szCs w:val="16"/>
        </w:rPr>
        <w:t>b</w:t>
      </w:r>
      <w:r w:rsidRPr="00536D96">
        <w:rPr>
          <w:rFonts w:ascii="Tahoma" w:hAnsi="Tahoma" w:cs="Tahoma"/>
          <w:sz w:val="16"/>
          <w:szCs w:val="16"/>
        </w:rPr>
        <w:t>anke potrebné doklady, preukazujúce ukončenie platnosti poskytnutého ručenia na základe tejto zmluvy</w:t>
      </w:r>
      <w:r w:rsidR="009D7066" w:rsidRPr="00536D96">
        <w:rPr>
          <w:rFonts w:ascii="Tahoma" w:hAnsi="Tahoma" w:cs="Tahoma"/>
          <w:sz w:val="16"/>
          <w:szCs w:val="16"/>
        </w:rPr>
        <w:t>.</w:t>
      </w:r>
    </w:p>
    <w:p w:rsidR="00996456" w:rsidRPr="00536D96" w:rsidRDefault="00996456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 xml:space="preserve">5.10. </w:t>
      </w:r>
      <w:r w:rsidR="00FB3B21" w:rsidRPr="00536D96">
        <w:rPr>
          <w:rFonts w:ascii="Tahoma" w:hAnsi="Tahoma" w:cs="Tahoma"/>
          <w:bCs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 xml:space="preserve">V prípade zriadenia záložného práva v prospech PPA na zabezpečenie pohľadávok zo Zmluvy </w:t>
      </w:r>
      <w:r w:rsidR="00B2189D" w:rsidRPr="00536D96">
        <w:rPr>
          <w:rFonts w:ascii="Tahoma" w:hAnsi="Tahoma" w:cs="Tahoma"/>
          <w:sz w:val="16"/>
          <w:szCs w:val="16"/>
        </w:rPr>
        <w:t>NFP</w:t>
      </w:r>
      <w:r w:rsidRPr="00536D96">
        <w:rPr>
          <w:rFonts w:ascii="Tahoma" w:hAnsi="Tahoma" w:cs="Tahoma"/>
          <w:sz w:val="16"/>
          <w:szCs w:val="16"/>
        </w:rPr>
        <w:t xml:space="preserve"> informovať bezodkladne </w:t>
      </w:r>
      <w:r w:rsidR="00693596" w:rsidRPr="00536D96">
        <w:rPr>
          <w:rFonts w:ascii="Tahoma" w:hAnsi="Tahoma" w:cs="Tahoma"/>
          <w:sz w:val="16"/>
          <w:szCs w:val="16"/>
        </w:rPr>
        <w:t>b</w:t>
      </w:r>
      <w:r w:rsidRPr="00536D96">
        <w:rPr>
          <w:rFonts w:ascii="Tahoma" w:hAnsi="Tahoma" w:cs="Tahoma"/>
          <w:sz w:val="16"/>
          <w:szCs w:val="16"/>
        </w:rPr>
        <w:t xml:space="preserve">anku o tejto skutočnosti a predložiť </w:t>
      </w:r>
      <w:r w:rsidR="00693596" w:rsidRPr="00536D96">
        <w:rPr>
          <w:rFonts w:ascii="Tahoma" w:hAnsi="Tahoma" w:cs="Tahoma"/>
          <w:sz w:val="16"/>
          <w:szCs w:val="16"/>
        </w:rPr>
        <w:t>b</w:t>
      </w:r>
      <w:r w:rsidRPr="00536D96">
        <w:rPr>
          <w:rFonts w:ascii="Tahoma" w:hAnsi="Tahoma" w:cs="Tahoma"/>
          <w:sz w:val="16"/>
          <w:szCs w:val="16"/>
        </w:rPr>
        <w:t>anke zmluvu o zriadení záložného práva v lehote do 10 dní od účinnosti uvedenej zmluvy.</w:t>
      </w:r>
    </w:p>
    <w:p w:rsidR="00BF4EE6" w:rsidRPr="00536D96" w:rsidRDefault="00BF4EE6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5.11. </w:t>
      </w:r>
      <w:r w:rsidR="00FB3B21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>Banka je oprávnená kedykoľvek počas trvania zmluvy vyzvať klienta na poskytnutie informácií v zmysle odsekov 5.9. a 5.10. Klient je povinný najneskôr do 10 dní odo dňa doručenia stanovisko banke poskytnúť; v opačnom prípade je neposkytnutie stanoviska dôvodom na odstúpenie od zmluvy zo strany banky.</w:t>
      </w:r>
    </w:p>
    <w:p w:rsidR="00F17612" w:rsidRPr="00536D96" w:rsidRDefault="00F17612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F17612" w:rsidRPr="00536D96" w:rsidRDefault="00C76B5E" w:rsidP="00536D96">
      <w:pPr>
        <w:pStyle w:val="Nzov"/>
        <w:numPr>
          <w:ilvl w:val="0"/>
          <w:numId w:val="0"/>
        </w:numPr>
        <w:tabs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10" w:name="_Ref107373216"/>
      <w:r w:rsidRPr="00536D96">
        <w:rPr>
          <w:rFonts w:ascii="Tahoma" w:hAnsi="Tahoma" w:cs="Tahoma"/>
          <w:sz w:val="16"/>
          <w:szCs w:val="16"/>
        </w:rPr>
        <w:t>6</w:t>
      </w:r>
      <w:r w:rsidR="00471CF8" w:rsidRPr="00536D96">
        <w:rPr>
          <w:rFonts w:ascii="Tahoma" w:hAnsi="Tahoma" w:cs="Tahoma"/>
          <w:sz w:val="16"/>
          <w:szCs w:val="16"/>
        </w:rPr>
        <w:t>.</w:t>
      </w:r>
      <w:r w:rsidR="00D9082F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Zábezpeka</w:t>
      </w:r>
      <w:bookmarkEnd w:id="10"/>
    </w:p>
    <w:p w:rsidR="00EB5E97" w:rsidRPr="00536D96" w:rsidRDefault="0059439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536D96">
        <w:rPr>
          <w:rFonts w:ascii="Tahoma" w:hAnsi="Tahoma" w:cs="Tahoma"/>
          <w:color w:val="000000"/>
          <w:sz w:val="16"/>
          <w:szCs w:val="16"/>
        </w:rPr>
        <w:t>6.1.</w:t>
      </w:r>
      <w:r w:rsidRPr="00536D96">
        <w:rPr>
          <w:rFonts w:ascii="Tahoma" w:hAnsi="Tahoma" w:cs="Tahoma"/>
          <w:color w:val="000000"/>
          <w:sz w:val="16"/>
          <w:szCs w:val="16"/>
        </w:rPr>
        <w:tab/>
        <w:t>Pri uzatvorení tejto zmluvy nebolo dohodnuté žiadne zabezpečenie.</w:t>
      </w:r>
    </w:p>
    <w:p w:rsidR="00594390" w:rsidRPr="00536D96" w:rsidRDefault="00594390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b/>
          <w:sz w:val="16"/>
          <w:szCs w:val="16"/>
        </w:rPr>
      </w:pPr>
    </w:p>
    <w:p w:rsidR="009369B0" w:rsidRPr="00536D96" w:rsidRDefault="00622199" w:rsidP="00536D96">
      <w:pPr>
        <w:pStyle w:val="Nzov"/>
        <w:numPr>
          <w:ilvl w:val="0"/>
          <w:numId w:val="0"/>
        </w:numPr>
        <w:tabs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11" w:name="_Ref109093703"/>
      <w:r w:rsidRPr="00536D96">
        <w:rPr>
          <w:rFonts w:ascii="Tahoma" w:hAnsi="Tahoma" w:cs="Tahoma"/>
          <w:sz w:val="16"/>
          <w:szCs w:val="16"/>
        </w:rPr>
        <w:t>7.</w:t>
      </w:r>
      <w:r w:rsidR="00D9082F" w:rsidRPr="00536D96">
        <w:rPr>
          <w:rFonts w:ascii="Tahoma" w:hAnsi="Tahoma" w:cs="Tahoma"/>
          <w:sz w:val="16"/>
          <w:szCs w:val="16"/>
        </w:rPr>
        <w:tab/>
      </w:r>
      <w:r w:rsidR="009369B0" w:rsidRPr="00536D96">
        <w:rPr>
          <w:rFonts w:ascii="Tahoma" w:hAnsi="Tahoma" w:cs="Tahoma"/>
          <w:sz w:val="16"/>
          <w:szCs w:val="16"/>
        </w:rPr>
        <w:t xml:space="preserve">Plnenie </w:t>
      </w:r>
      <w:r w:rsidR="0034375E" w:rsidRPr="00536D96">
        <w:rPr>
          <w:rFonts w:ascii="Tahoma" w:hAnsi="Tahoma" w:cs="Tahoma"/>
          <w:sz w:val="16"/>
          <w:szCs w:val="16"/>
        </w:rPr>
        <w:t>b</w:t>
      </w:r>
      <w:r w:rsidR="009369B0" w:rsidRPr="00536D96">
        <w:rPr>
          <w:rFonts w:ascii="Tahoma" w:hAnsi="Tahoma" w:cs="Tahoma"/>
          <w:sz w:val="16"/>
          <w:szCs w:val="16"/>
        </w:rPr>
        <w:t>anky</w:t>
      </w:r>
      <w:bookmarkEnd w:id="11"/>
    </w:p>
    <w:p w:rsidR="009369B0" w:rsidRPr="00536D96" w:rsidRDefault="00622199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7.1.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9369B0" w:rsidRPr="00536D96">
        <w:rPr>
          <w:rFonts w:ascii="Tahoma" w:hAnsi="Tahoma" w:cs="Tahoma"/>
          <w:sz w:val="16"/>
          <w:szCs w:val="16"/>
        </w:rPr>
        <w:t>V prípade, ak platobná agentúra vyzve banku na plnenie z titulu ručenia, banka je povinná, po splnení podmienok uvedených v bankovej záruke plnenie uskutočniť.</w:t>
      </w:r>
    </w:p>
    <w:p w:rsidR="009369B0" w:rsidRPr="00536D96" w:rsidRDefault="00622199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7.2.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9369B0" w:rsidRPr="00536D96">
        <w:rPr>
          <w:rFonts w:ascii="Tahoma" w:hAnsi="Tahoma" w:cs="Tahoma"/>
          <w:sz w:val="16"/>
          <w:szCs w:val="16"/>
        </w:rPr>
        <w:t>Ak bude na účtoch klienta dostatok peňažných prostriedkov, banka je oprávnená uhradiť príslušný záväzok klienta z týchto peňažných prostriedkov.</w:t>
      </w:r>
    </w:p>
    <w:p w:rsidR="009369B0" w:rsidRPr="00536D96" w:rsidRDefault="00622199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7.3.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34375E" w:rsidRPr="00536D96">
        <w:rPr>
          <w:rFonts w:ascii="Tahoma" w:hAnsi="Tahoma" w:cs="Tahoma"/>
          <w:sz w:val="16"/>
          <w:szCs w:val="16"/>
        </w:rPr>
        <w:t>Ak postup v zmysle predchádzajúceho bodu nie je možn</w:t>
      </w:r>
      <w:r w:rsidR="00D26DEF" w:rsidRPr="00536D96">
        <w:rPr>
          <w:rFonts w:ascii="Tahoma" w:hAnsi="Tahoma" w:cs="Tahoma"/>
          <w:sz w:val="16"/>
          <w:szCs w:val="16"/>
        </w:rPr>
        <w:t>ý</w:t>
      </w:r>
      <w:r w:rsidR="0034375E" w:rsidRPr="00536D96">
        <w:rPr>
          <w:rFonts w:ascii="Tahoma" w:hAnsi="Tahoma" w:cs="Tahoma"/>
          <w:sz w:val="16"/>
          <w:szCs w:val="16"/>
        </w:rPr>
        <w:t xml:space="preserve"> z dôvodu nedostatku peňažných prostriedkov na účte klienta, p</w:t>
      </w:r>
      <w:r w:rsidR="009369B0" w:rsidRPr="00536D96">
        <w:rPr>
          <w:rFonts w:ascii="Tahoma" w:hAnsi="Tahoma" w:cs="Tahoma"/>
          <w:sz w:val="16"/>
          <w:szCs w:val="16"/>
        </w:rPr>
        <w:t xml:space="preserve">lnenie </w:t>
      </w:r>
      <w:r w:rsidR="0034375E" w:rsidRPr="00536D96">
        <w:rPr>
          <w:rFonts w:ascii="Tahoma" w:hAnsi="Tahoma" w:cs="Tahoma"/>
          <w:sz w:val="16"/>
          <w:szCs w:val="16"/>
        </w:rPr>
        <w:t>b</w:t>
      </w:r>
      <w:r w:rsidR="009369B0" w:rsidRPr="00536D96">
        <w:rPr>
          <w:rFonts w:ascii="Tahoma" w:hAnsi="Tahoma" w:cs="Tahoma"/>
          <w:sz w:val="16"/>
          <w:szCs w:val="16"/>
        </w:rPr>
        <w:t xml:space="preserve">anky sa uskutoční v zmysle </w:t>
      </w:r>
      <w:r w:rsidR="0034375E" w:rsidRPr="00536D96">
        <w:rPr>
          <w:rFonts w:ascii="Tahoma" w:hAnsi="Tahoma" w:cs="Tahoma"/>
          <w:sz w:val="16"/>
          <w:szCs w:val="16"/>
        </w:rPr>
        <w:t>článku 8. tejto</w:t>
      </w:r>
      <w:r w:rsidR="009369B0" w:rsidRPr="00536D96">
        <w:rPr>
          <w:rFonts w:ascii="Tahoma" w:hAnsi="Tahoma" w:cs="Tahoma"/>
          <w:sz w:val="16"/>
          <w:szCs w:val="16"/>
        </w:rPr>
        <w:t xml:space="preserve"> zmluvy. V prípade, ak nebude úver </w:t>
      </w:r>
      <w:r w:rsidR="0034375E" w:rsidRPr="00536D96">
        <w:rPr>
          <w:rFonts w:ascii="Tahoma" w:hAnsi="Tahoma" w:cs="Tahoma"/>
          <w:sz w:val="16"/>
          <w:szCs w:val="16"/>
        </w:rPr>
        <w:t xml:space="preserve">poskytnutý za podmienok podľa článku 8. a nasledujúcich tejto zmluvy </w:t>
      </w:r>
      <w:r w:rsidR="009369B0" w:rsidRPr="00536D96">
        <w:rPr>
          <w:rFonts w:ascii="Tahoma" w:hAnsi="Tahoma" w:cs="Tahoma"/>
          <w:sz w:val="16"/>
          <w:szCs w:val="16"/>
        </w:rPr>
        <w:t>včas splatený</w:t>
      </w:r>
      <w:r w:rsidR="0034375E" w:rsidRPr="00536D96">
        <w:rPr>
          <w:rFonts w:ascii="Tahoma" w:hAnsi="Tahoma" w:cs="Tahoma"/>
          <w:sz w:val="16"/>
          <w:szCs w:val="16"/>
        </w:rPr>
        <w:t>,</w:t>
      </w:r>
      <w:r w:rsidR="009369B0" w:rsidRPr="00536D96">
        <w:rPr>
          <w:rFonts w:ascii="Tahoma" w:hAnsi="Tahoma" w:cs="Tahoma"/>
          <w:sz w:val="16"/>
          <w:szCs w:val="16"/>
        </w:rPr>
        <w:t xml:space="preserve"> alebo sa </w:t>
      </w:r>
      <w:r w:rsidR="0034375E" w:rsidRPr="00536D96">
        <w:rPr>
          <w:rFonts w:ascii="Tahoma" w:hAnsi="Tahoma" w:cs="Tahoma"/>
          <w:sz w:val="16"/>
          <w:szCs w:val="16"/>
        </w:rPr>
        <w:t xml:space="preserve">tento úver </w:t>
      </w:r>
      <w:r w:rsidR="009369B0" w:rsidRPr="00536D96">
        <w:rPr>
          <w:rFonts w:ascii="Tahoma" w:hAnsi="Tahoma" w:cs="Tahoma"/>
          <w:sz w:val="16"/>
          <w:szCs w:val="16"/>
        </w:rPr>
        <w:t xml:space="preserve">stane predčasne splatný, </w:t>
      </w:r>
      <w:r w:rsidR="0034375E" w:rsidRPr="00536D96">
        <w:rPr>
          <w:rFonts w:ascii="Tahoma" w:hAnsi="Tahoma" w:cs="Tahoma"/>
          <w:sz w:val="16"/>
          <w:szCs w:val="16"/>
        </w:rPr>
        <w:t>b</w:t>
      </w:r>
      <w:r w:rsidR="009369B0" w:rsidRPr="00536D96">
        <w:rPr>
          <w:rFonts w:ascii="Tahoma" w:hAnsi="Tahoma" w:cs="Tahoma"/>
          <w:sz w:val="16"/>
          <w:szCs w:val="16"/>
        </w:rPr>
        <w:t>anka je oprávnená využiť svoje práva vyplývajúce zo zabezpečenia.</w:t>
      </w:r>
    </w:p>
    <w:p w:rsidR="00F17612" w:rsidRPr="00536D96" w:rsidRDefault="00F17612" w:rsidP="00CE4744">
      <w:pPr>
        <w:pStyle w:val="Nadpis4"/>
        <w:spacing w:before="0" w:line="240" w:lineRule="auto"/>
        <w:ind w:left="709" w:hanging="709"/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:rsidR="00F17612" w:rsidRPr="00536D96" w:rsidRDefault="00405467" w:rsidP="00536D96">
      <w:pPr>
        <w:pStyle w:val="Zkladntext3"/>
        <w:tabs>
          <w:tab w:val="left" w:pos="567"/>
        </w:tabs>
        <w:spacing w:before="0" w:line="240" w:lineRule="auto"/>
        <w:ind w:left="709" w:hanging="709"/>
        <w:jc w:val="both"/>
        <w:rPr>
          <w:rFonts w:ascii="Tahoma" w:hAnsi="Tahoma" w:cs="Tahoma"/>
          <w:i w:val="0"/>
          <w:sz w:val="16"/>
          <w:szCs w:val="16"/>
        </w:rPr>
      </w:pPr>
      <w:r w:rsidRPr="00536D96">
        <w:rPr>
          <w:rFonts w:ascii="Tahoma" w:hAnsi="Tahoma" w:cs="Tahoma"/>
          <w:i w:val="0"/>
          <w:sz w:val="16"/>
          <w:szCs w:val="16"/>
        </w:rPr>
        <w:t>8.</w:t>
      </w:r>
      <w:r w:rsidR="001C16D5" w:rsidRPr="00536D96">
        <w:rPr>
          <w:rFonts w:ascii="Tahoma" w:hAnsi="Tahoma" w:cs="Tahoma"/>
          <w:i w:val="0"/>
          <w:sz w:val="16"/>
          <w:szCs w:val="16"/>
        </w:rPr>
        <w:tab/>
      </w:r>
      <w:r w:rsidR="00446CDF" w:rsidRPr="00536D96">
        <w:rPr>
          <w:rFonts w:ascii="Tahoma" w:hAnsi="Tahoma" w:cs="Tahoma"/>
          <w:i w:val="0"/>
          <w:sz w:val="16"/>
          <w:szCs w:val="16"/>
        </w:rPr>
        <w:tab/>
      </w:r>
      <w:r w:rsidRPr="00536D96">
        <w:rPr>
          <w:rFonts w:ascii="Tahoma" w:hAnsi="Tahoma" w:cs="Tahoma"/>
          <w:i w:val="0"/>
          <w:sz w:val="16"/>
          <w:szCs w:val="16"/>
        </w:rPr>
        <w:t>Termínovaný úver</w:t>
      </w:r>
    </w:p>
    <w:p w:rsidR="00F17612" w:rsidRPr="00536D96" w:rsidRDefault="00405467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12" w:name="_Ref107713903"/>
      <w:r w:rsidRPr="00536D96">
        <w:rPr>
          <w:rFonts w:ascii="Tahoma" w:hAnsi="Tahoma" w:cs="Tahoma"/>
          <w:sz w:val="16"/>
          <w:szCs w:val="16"/>
        </w:rPr>
        <w:t xml:space="preserve">8.1.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V prípade splnenia odkladacej podmienky uvedenej v</w:t>
      </w:r>
      <w:r w:rsidRPr="00536D96">
        <w:rPr>
          <w:rFonts w:ascii="Tahoma" w:hAnsi="Tahoma" w:cs="Tahoma"/>
          <w:sz w:val="16"/>
          <w:szCs w:val="16"/>
        </w:rPr>
        <w:t> </w:t>
      </w:r>
      <w:r w:rsidR="00F17612" w:rsidRPr="00536D96">
        <w:rPr>
          <w:rFonts w:ascii="Tahoma" w:hAnsi="Tahoma" w:cs="Tahoma"/>
          <w:sz w:val="16"/>
          <w:szCs w:val="16"/>
        </w:rPr>
        <w:t>bode</w:t>
      </w:r>
      <w:r w:rsidRPr="00536D96">
        <w:rPr>
          <w:rFonts w:ascii="Tahoma" w:hAnsi="Tahoma" w:cs="Tahoma"/>
          <w:sz w:val="16"/>
          <w:szCs w:val="16"/>
        </w:rPr>
        <w:t xml:space="preserve"> 7.3., </w:t>
      </w:r>
      <w:r w:rsidR="00F17612" w:rsidRPr="00536D96">
        <w:rPr>
          <w:rFonts w:ascii="Tahoma" w:hAnsi="Tahoma" w:cs="Tahoma"/>
          <w:sz w:val="16"/>
          <w:szCs w:val="16"/>
        </w:rPr>
        <w:t xml:space="preserve">banka poskytne klientovi terminovaný úver na účet, ktorý </w:t>
      </w:r>
      <w:r w:rsidRPr="00536D96">
        <w:rPr>
          <w:rFonts w:ascii="Tahoma" w:hAnsi="Tahoma" w:cs="Tahoma"/>
          <w:sz w:val="16"/>
          <w:szCs w:val="16"/>
        </w:rPr>
        <w:t xml:space="preserve">platobná agentúra </w:t>
      </w:r>
      <w:r w:rsidR="00F17612" w:rsidRPr="00536D96">
        <w:rPr>
          <w:rFonts w:ascii="Tahoma" w:hAnsi="Tahoma" w:cs="Tahoma"/>
          <w:sz w:val="16"/>
          <w:szCs w:val="16"/>
        </w:rPr>
        <w:t>uvedie</w:t>
      </w:r>
      <w:r w:rsidR="00D75B24" w:rsidRPr="00536D96">
        <w:rPr>
          <w:rFonts w:ascii="Tahoma" w:hAnsi="Tahoma" w:cs="Tahoma"/>
          <w:sz w:val="16"/>
          <w:szCs w:val="16"/>
        </w:rPr>
        <w:t xml:space="preserve"> vo výzve na plnenie adresovanej banke</w:t>
      </w:r>
      <w:r w:rsidR="00F17612" w:rsidRPr="00536D96">
        <w:rPr>
          <w:rFonts w:ascii="Tahoma" w:hAnsi="Tahoma" w:cs="Tahoma"/>
          <w:sz w:val="16"/>
          <w:szCs w:val="16"/>
        </w:rPr>
        <w:t xml:space="preserve">. </w:t>
      </w:r>
      <w:bookmarkEnd w:id="12"/>
    </w:p>
    <w:p w:rsidR="00F17612" w:rsidRPr="00536D96" w:rsidRDefault="00D75B24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8.2.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Prostriedky z úveru sú výhradne určené na plnenie z prevzatého ručenia.</w:t>
      </w:r>
    </w:p>
    <w:p w:rsidR="00F17612" w:rsidRPr="00536D96" w:rsidRDefault="00BE4175" w:rsidP="00CE4744">
      <w:pPr>
        <w:pStyle w:val="Nzov"/>
        <w:numPr>
          <w:ilvl w:val="0"/>
          <w:numId w:val="0"/>
        </w:numPr>
        <w:tabs>
          <w:tab w:val="clear" w:pos="414"/>
        </w:tabs>
        <w:spacing w:before="0" w:after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13" w:name="_Ref107714206"/>
      <w:r w:rsidRPr="00536D96">
        <w:rPr>
          <w:rFonts w:ascii="Tahoma" w:hAnsi="Tahoma" w:cs="Tahoma"/>
          <w:sz w:val="16"/>
          <w:szCs w:val="16"/>
        </w:rPr>
        <w:t>8.3.</w:t>
      </w:r>
      <w:r w:rsidRPr="00536D96">
        <w:rPr>
          <w:rFonts w:ascii="Tahoma" w:hAnsi="Tahoma" w:cs="Tahoma"/>
          <w:b w:val="0"/>
          <w:sz w:val="16"/>
          <w:szCs w:val="16"/>
        </w:rPr>
        <w:t xml:space="preserve"> </w:t>
      </w:r>
      <w:r w:rsidR="00446CDF" w:rsidRPr="00536D96">
        <w:rPr>
          <w:rFonts w:ascii="Tahoma" w:hAnsi="Tahoma" w:cs="Tahoma"/>
          <w:b w:val="0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Úročenie</w:t>
      </w:r>
      <w:bookmarkEnd w:id="13"/>
      <w:r w:rsidRPr="00536D96">
        <w:rPr>
          <w:rFonts w:ascii="Tahoma" w:hAnsi="Tahoma" w:cs="Tahoma"/>
          <w:sz w:val="16"/>
          <w:szCs w:val="16"/>
        </w:rPr>
        <w:t xml:space="preserve"> úveru</w:t>
      </w:r>
    </w:p>
    <w:p w:rsidR="00B81E1D" w:rsidRPr="00536D96" w:rsidRDefault="00B82E88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b/>
          <w:color w:val="000000"/>
          <w:sz w:val="16"/>
          <w:szCs w:val="16"/>
        </w:rPr>
      </w:pPr>
      <w:bookmarkStart w:id="14" w:name="urokrevcl2"/>
      <w:r w:rsidRPr="00536D96">
        <w:rPr>
          <w:rFonts w:ascii="Tahoma" w:hAnsi="Tahoma" w:cs="Tahoma"/>
          <w:color w:val="000000"/>
          <w:sz w:val="16"/>
          <w:szCs w:val="16"/>
        </w:rPr>
        <w:lastRenderedPageBreak/>
        <w:t xml:space="preserve">8.3.1. </w:t>
      </w:r>
      <w:r w:rsidR="00446CDF" w:rsidRPr="00536D96">
        <w:rPr>
          <w:rFonts w:ascii="Tahoma" w:hAnsi="Tahoma" w:cs="Tahoma"/>
          <w:color w:val="000000"/>
          <w:sz w:val="16"/>
          <w:szCs w:val="16"/>
        </w:rPr>
        <w:tab/>
      </w:r>
      <w:r w:rsidR="00B81E1D" w:rsidRPr="00536D96">
        <w:rPr>
          <w:rFonts w:ascii="Tahoma" w:hAnsi="Tahoma" w:cs="Tahoma"/>
          <w:color w:val="000000"/>
          <w:sz w:val="16"/>
          <w:szCs w:val="16"/>
        </w:rPr>
        <w:t>Druh úrokovej sadzby: fixná úroková sadzba</w:t>
      </w:r>
    </w:p>
    <w:p w:rsidR="00B81E1D" w:rsidRPr="00536D96" w:rsidRDefault="00B82E88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536D96">
        <w:rPr>
          <w:rFonts w:ascii="Tahoma" w:hAnsi="Tahoma" w:cs="Tahoma"/>
          <w:color w:val="000000"/>
          <w:sz w:val="16"/>
          <w:szCs w:val="16"/>
        </w:rPr>
        <w:t xml:space="preserve">8.3.2. </w:t>
      </w:r>
      <w:r w:rsidR="00446CDF" w:rsidRPr="00536D96">
        <w:rPr>
          <w:rFonts w:ascii="Tahoma" w:hAnsi="Tahoma" w:cs="Tahoma"/>
          <w:color w:val="000000"/>
          <w:sz w:val="16"/>
          <w:szCs w:val="16"/>
        </w:rPr>
        <w:tab/>
      </w:r>
      <w:r w:rsidR="00B81E1D" w:rsidRPr="00536D96">
        <w:rPr>
          <w:rFonts w:ascii="Tahoma" w:hAnsi="Tahoma" w:cs="Tahoma"/>
          <w:color w:val="000000"/>
          <w:sz w:val="16"/>
          <w:szCs w:val="16"/>
        </w:rPr>
        <w:t xml:space="preserve">Výška úrokovej sadzby: </w:t>
      </w:r>
      <w:r w:rsidR="00B81E1D" w:rsidRPr="00536D96">
        <w:rPr>
          <w:rFonts w:ascii="Tahoma" w:hAnsi="Tahoma" w:cs="Tahoma"/>
          <w:b/>
          <w:sz w:val="16"/>
          <w:szCs w:val="16"/>
        </w:rPr>
        <w:t>20</w:t>
      </w:r>
      <w:r w:rsidR="00B81E1D" w:rsidRPr="00536D96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81E1D" w:rsidRPr="00536D96">
        <w:rPr>
          <w:rFonts w:ascii="Tahoma" w:hAnsi="Tahoma" w:cs="Tahoma"/>
          <w:b/>
          <w:color w:val="000000"/>
          <w:sz w:val="16"/>
          <w:szCs w:val="16"/>
        </w:rPr>
        <w:t xml:space="preserve">% </w:t>
      </w:r>
      <w:proofErr w:type="spellStart"/>
      <w:r w:rsidR="00B81E1D" w:rsidRPr="00536D96">
        <w:rPr>
          <w:rFonts w:ascii="Tahoma" w:hAnsi="Tahoma" w:cs="Tahoma"/>
          <w:b/>
          <w:color w:val="000000"/>
          <w:sz w:val="16"/>
          <w:szCs w:val="16"/>
        </w:rPr>
        <w:t>p.a</w:t>
      </w:r>
      <w:proofErr w:type="spellEnd"/>
      <w:r w:rsidR="00B81E1D" w:rsidRPr="00536D96">
        <w:rPr>
          <w:rFonts w:ascii="Tahoma" w:hAnsi="Tahoma" w:cs="Tahoma"/>
          <w:b/>
          <w:color w:val="000000"/>
          <w:sz w:val="16"/>
          <w:szCs w:val="16"/>
        </w:rPr>
        <w:t>.</w:t>
      </w:r>
    </w:p>
    <w:bookmarkEnd w:id="14"/>
    <w:p w:rsidR="00F17612" w:rsidRPr="00536D96" w:rsidRDefault="00C9652E" w:rsidP="00CE4744">
      <w:pPr>
        <w:pStyle w:val="Nzov"/>
        <w:numPr>
          <w:ilvl w:val="0"/>
          <w:numId w:val="0"/>
        </w:numPr>
        <w:tabs>
          <w:tab w:val="clear" w:pos="414"/>
        </w:tabs>
        <w:spacing w:before="0" w:after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8.4.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Splácanie úveru</w:t>
      </w:r>
    </w:p>
    <w:p w:rsidR="00B520F5" w:rsidRPr="00536D96" w:rsidRDefault="00B520F5" w:rsidP="00CE4744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536D96">
        <w:rPr>
          <w:rFonts w:ascii="Tahoma" w:hAnsi="Tahoma" w:cs="Tahoma"/>
          <w:color w:val="000000"/>
          <w:sz w:val="16"/>
          <w:szCs w:val="16"/>
        </w:rPr>
        <w:t>8.4.1.</w:t>
      </w:r>
      <w:r w:rsidR="00446CDF" w:rsidRPr="00536D96">
        <w:rPr>
          <w:rFonts w:ascii="Tahoma" w:hAnsi="Tahoma" w:cs="Tahoma"/>
          <w:color w:val="000000"/>
          <w:sz w:val="16"/>
          <w:szCs w:val="16"/>
        </w:rPr>
        <w:tab/>
      </w:r>
      <w:r w:rsidR="00824056" w:rsidRPr="00536D96">
        <w:rPr>
          <w:rFonts w:ascii="Tahoma" w:hAnsi="Tahoma" w:cs="Tahoma"/>
          <w:color w:val="000000"/>
          <w:sz w:val="16"/>
          <w:szCs w:val="16"/>
        </w:rPr>
        <w:t xml:space="preserve">Klient je oprávnený splácať úver v splátkach </w:t>
      </w:r>
      <w:r w:rsidR="006C38AC" w:rsidRPr="00536D96">
        <w:rPr>
          <w:rFonts w:ascii="Tahoma" w:hAnsi="Tahoma" w:cs="Tahoma"/>
          <w:color w:val="000000"/>
          <w:sz w:val="16"/>
          <w:szCs w:val="16"/>
        </w:rPr>
        <w:t>ľubovoľ</w:t>
      </w:r>
      <w:r w:rsidR="00824056" w:rsidRPr="00536D96">
        <w:rPr>
          <w:rFonts w:ascii="Tahoma" w:hAnsi="Tahoma" w:cs="Tahoma"/>
          <w:color w:val="000000"/>
          <w:sz w:val="16"/>
          <w:szCs w:val="16"/>
        </w:rPr>
        <w:t>nej výšky</w:t>
      </w:r>
      <w:r w:rsidRPr="00536D96">
        <w:rPr>
          <w:rFonts w:ascii="Tahoma" w:hAnsi="Tahoma" w:cs="Tahoma"/>
          <w:color w:val="000000"/>
          <w:sz w:val="16"/>
          <w:szCs w:val="16"/>
        </w:rPr>
        <w:t>.</w:t>
      </w:r>
    </w:p>
    <w:p w:rsidR="00D539F1" w:rsidRPr="00536D96" w:rsidRDefault="00B520F5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536D96">
        <w:rPr>
          <w:rFonts w:ascii="Tahoma" w:hAnsi="Tahoma" w:cs="Tahoma"/>
          <w:color w:val="000000"/>
          <w:sz w:val="16"/>
          <w:szCs w:val="16"/>
        </w:rPr>
        <w:t xml:space="preserve">8.4.2. </w:t>
      </w:r>
      <w:r w:rsidR="00446CDF" w:rsidRPr="00536D96">
        <w:rPr>
          <w:rFonts w:ascii="Tahoma" w:hAnsi="Tahoma" w:cs="Tahoma"/>
          <w:color w:val="000000"/>
          <w:sz w:val="16"/>
          <w:szCs w:val="16"/>
        </w:rPr>
        <w:tab/>
      </w:r>
      <w:r w:rsidRPr="00536D96">
        <w:rPr>
          <w:rFonts w:ascii="Tahoma" w:hAnsi="Tahoma" w:cs="Tahoma"/>
          <w:color w:val="000000"/>
          <w:sz w:val="16"/>
          <w:szCs w:val="16"/>
        </w:rPr>
        <w:t>Platenie úrokov mesačne v prvý pracovný deň kalendárneho mesiaca.</w:t>
      </w:r>
    </w:p>
    <w:p w:rsidR="0048202C" w:rsidRPr="00536D96" w:rsidRDefault="00D539F1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bookmarkStart w:id="15" w:name="_Ref109093682"/>
      <w:r w:rsidRPr="00536D96">
        <w:rPr>
          <w:rFonts w:ascii="Tahoma" w:hAnsi="Tahoma" w:cs="Tahoma"/>
          <w:sz w:val="16"/>
          <w:szCs w:val="16"/>
        </w:rPr>
        <w:t>8.4.3</w:t>
      </w:r>
      <w:bookmarkStart w:id="16" w:name="_Ref107728750"/>
      <w:bookmarkStart w:id="17" w:name="bod83"/>
      <w:bookmarkEnd w:id="15"/>
      <w:r w:rsidRPr="00536D96">
        <w:rPr>
          <w:rFonts w:ascii="Tahoma" w:hAnsi="Tahoma" w:cs="Tahoma"/>
          <w:sz w:val="16"/>
          <w:szCs w:val="16"/>
        </w:rPr>
        <w:t xml:space="preserve">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color w:val="000000"/>
          <w:sz w:val="16"/>
          <w:szCs w:val="16"/>
        </w:rPr>
        <w:t xml:space="preserve">Splátky istiny, platbu úrokov a poplatkov vykoná banka inkasným spôsobom z bežného účtu klienta v banke, prednostne z účtu </w:t>
      </w:r>
      <w:r w:rsidR="0073366E" w:rsidRPr="00536D96">
        <w:rPr>
          <w:rFonts w:ascii="Tahoma" w:hAnsi="Tahoma" w:cs="Tahoma"/>
          <w:color w:val="000000"/>
          <w:sz w:val="16"/>
          <w:szCs w:val="16"/>
        </w:rPr>
        <w:t>uvedeného v bode 2.6. tejto zmluvy</w:t>
      </w:r>
      <w:bookmarkEnd w:id="16"/>
      <w:r w:rsidRPr="00536D96">
        <w:rPr>
          <w:rFonts w:ascii="Tahoma" w:hAnsi="Tahoma" w:cs="Tahoma"/>
          <w:color w:val="000000"/>
          <w:sz w:val="16"/>
          <w:szCs w:val="16"/>
        </w:rPr>
        <w:t>.</w:t>
      </w:r>
      <w:bookmarkEnd w:id="17"/>
    </w:p>
    <w:p w:rsidR="00B520F5" w:rsidRPr="00536D96" w:rsidRDefault="00CC7293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b/>
          <w:sz w:val="16"/>
          <w:szCs w:val="16"/>
        </w:rPr>
        <w:t xml:space="preserve">8.5. </w:t>
      </w:r>
      <w:r w:rsidR="00446CDF" w:rsidRPr="00536D96">
        <w:rPr>
          <w:rFonts w:ascii="Tahoma" w:hAnsi="Tahoma" w:cs="Tahoma"/>
          <w:b/>
          <w:sz w:val="16"/>
          <w:szCs w:val="16"/>
        </w:rPr>
        <w:tab/>
      </w:r>
      <w:r w:rsidRPr="00536D96">
        <w:rPr>
          <w:rFonts w:ascii="Tahoma" w:hAnsi="Tahoma" w:cs="Tahoma"/>
          <w:b/>
          <w:sz w:val="16"/>
          <w:szCs w:val="16"/>
        </w:rPr>
        <w:t xml:space="preserve">Deň splatnosti termínovaného úveru: </w:t>
      </w:r>
      <w:r w:rsidRPr="00536D96">
        <w:rPr>
          <w:rFonts w:ascii="Tahoma" w:hAnsi="Tahoma" w:cs="Tahoma"/>
          <w:sz w:val="16"/>
          <w:szCs w:val="16"/>
        </w:rPr>
        <w:t>3 mesiace po dni čerpania termínovaného úveru podľa bodu 8.1.</w:t>
      </w:r>
    </w:p>
    <w:p w:rsidR="001E6E6B" w:rsidRPr="00536D96" w:rsidRDefault="001E6E6B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033CD4" w:rsidRPr="00536D96" w:rsidRDefault="00033CD4" w:rsidP="00536D96">
      <w:pPr>
        <w:pStyle w:val="Nzov"/>
        <w:numPr>
          <w:ilvl w:val="0"/>
          <w:numId w:val="0"/>
        </w:numPr>
        <w:tabs>
          <w:tab w:val="clear" w:pos="414"/>
          <w:tab w:val="left" w:pos="567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9. </w:t>
      </w:r>
      <w:r w:rsidR="001C16D5" w:rsidRPr="00536D96">
        <w:rPr>
          <w:rFonts w:ascii="Tahoma" w:hAnsi="Tahoma" w:cs="Tahoma"/>
          <w:sz w:val="16"/>
          <w:szCs w:val="16"/>
        </w:rPr>
        <w:tab/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0169A6" w:rsidRPr="00536D96">
        <w:rPr>
          <w:rFonts w:ascii="Tahoma" w:hAnsi="Tahoma" w:cs="Tahoma"/>
          <w:sz w:val="16"/>
          <w:szCs w:val="16"/>
        </w:rPr>
        <w:t>Sankcie</w:t>
      </w:r>
    </w:p>
    <w:p w:rsidR="0095530A" w:rsidRPr="00536D96" w:rsidRDefault="0095530A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18" w:name="_Ref109093809"/>
      <w:r w:rsidRPr="00536D96">
        <w:rPr>
          <w:rFonts w:ascii="Tahoma" w:hAnsi="Tahoma" w:cs="Tahoma"/>
          <w:sz w:val="16"/>
          <w:szCs w:val="16"/>
        </w:rPr>
        <w:t xml:space="preserve">9.1.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>Po dni splatnosti úveru podľa bodu</w:t>
      </w:r>
      <w:r w:rsidR="0048202C" w:rsidRPr="00536D96">
        <w:rPr>
          <w:rFonts w:ascii="Tahoma" w:hAnsi="Tahoma" w:cs="Tahoma"/>
          <w:sz w:val="16"/>
          <w:szCs w:val="16"/>
        </w:rPr>
        <w:t xml:space="preserve"> 8.5.</w:t>
      </w:r>
      <w:r w:rsidRPr="00536D96">
        <w:rPr>
          <w:rFonts w:ascii="Tahoma" w:hAnsi="Tahoma" w:cs="Tahoma"/>
          <w:sz w:val="16"/>
          <w:szCs w:val="16"/>
        </w:rPr>
        <w:t xml:space="preserve"> alebo pri požadovanom predčasnom splatení termínovaného úveru zo strany banky, prináleží banke za včas nezaplatenú istinu termínovaného úveru úrok z omeškania vo výške 20 % p. a., a to až do doby jej zaplatenia.</w:t>
      </w:r>
      <w:bookmarkEnd w:id="18"/>
      <w:r w:rsidR="001239D0" w:rsidRPr="00536D96">
        <w:rPr>
          <w:rFonts w:ascii="Tahoma" w:hAnsi="Tahoma" w:cs="Tahoma"/>
          <w:sz w:val="16"/>
          <w:szCs w:val="16"/>
        </w:rPr>
        <w:t xml:space="preserve"> </w:t>
      </w:r>
      <w:bookmarkStart w:id="19" w:name="_Ref109093823"/>
      <w:r w:rsidRPr="00536D96">
        <w:rPr>
          <w:rFonts w:ascii="Tahoma" w:hAnsi="Tahoma" w:cs="Tahoma"/>
          <w:sz w:val="16"/>
          <w:szCs w:val="16"/>
        </w:rPr>
        <w:t>Nezaplatené úroky sa sankčne spoplatňujú sadzbou 20 % p. a., platnou v prvý deň omeškania, a to až do doby ich zaplatenia.</w:t>
      </w:r>
      <w:bookmarkEnd w:id="19"/>
      <w:r w:rsidRPr="00536D96">
        <w:rPr>
          <w:rFonts w:ascii="Tahoma" w:hAnsi="Tahoma" w:cs="Tahoma"/>
          <w:sz w:val="16"/>
          <w:szCs w:val="16"/>
        </w:rPr>
        <w:t xml:space="preserve"> </w:t>
      </w:r>
    </w:p>
    <w:p w:rsidR="00896078" w:rsidRPr="00536D96" w:rsidRDefault="00896078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9.2</w:t>
      </w:r>
      <w:r w:rsidR="0095530A" w:rsidRPr="00536D96">
        <w:rPr>
          <w:rFonts w:ascii="Tahoma" w:hAnsi="Tahoma" w:cs="Tahoma"/>
          <w:sz w:val="16"/>
          <w:szCs w:val="16"/>
        </w:rPr>
        <w:t xml:space="preserve">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>Banka si vyhradzuje právo meniť výšku úroku z omeškania uvedeného v bode 9.1.</w:t>
      </w:r>
      <w:r w:rsidR="000A6003" w:rsidRPr="00536D96">
        <w:rPr>
          <w:rFonts w:ascii="Tahoma" w:hAnsi="Tahoma" w:cs="Tahoma"/>
          <w:sz w:val="16"/>
          <w:szCs w:val="16"/>
        </w:rPr>
        <w:t>, pričom banka</w:t>
      </w:r>
      <w:r w:rsidRPr="00536D96">
        <w:rPr>
          <w:rFonts w:ascii="Tahoma" w:hAnsi="Tahoma" w:cs="Tahoma"/>
          <w:sz w:val="16"/>
          <w:szCs w:val="16"/>
        </w:rPr>
        <w:t xml:space="preserve"> o</w:t>
      </w:r>
      <w:r w:rsidR="000A6003" w:rsidRPr="00536D96">
        <w:rPr>
          <w:rFonts w:ascii="Tahoma" w:hAnsi="Tahoma" w:cs="Tahoma"/>
          <w:sz w:val="16"/>
          <w:szCs w:val="16"/>
        </w:rPr>
        <w:t> takejto zmene k</w:t>
      </w:r>
      <w:r w:rsidRPr="00536D96">
        <w:rPr>
          <w:rFonts w:ascii="Tahoma" w:hAnsi="Tahoma" w:cs="Tahoma"/>
          <w:sz w:val="16"/>
          <w:szCs w:val="16"/>
        </w:rPr>
        <w:t xml:space="preserve">lienta upozorní minimálne 5 pracovných dní pred účinnosťou </w:t>
      </w:r>
      <w:r w:rsidR="000A6003" w:rsidRPr="00536D96">
        <w:rPr>
          <w:rFonts w:ascii="Tahoma" w:hAnsi="Tahoma" w:cs="Tahoma"/>
          <w:sz w:val="16"/>
          <w:szCs w:val="16"/>
        </w:rPr>
        <w:t>zmeny</w:t>
      </w:r>
      <w:r w:rsidRPr="00536D96">
        <w:rPr>
          <w:rFonts w:ascii="Tahoma" w:hAnsi="Tahoma" w:cs="Tahoma"/>
          <w:sz w:val="16"/>
          <w:szCs w:val="16"/>
        </w:rPr>
        <w:t>.</w:t>
      </w:r>
    </w:p>
    <w:p w:rsidR="00033CD4" w:rsidRPr="00536D96" w:rsidRDefault="00896078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9.3.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95530A" w:rsidRPr="00536D96">
        <w:rPr>
          <w:rFonts w:ascii="Tahoma" w:hAnsi="Tahoma" w:cs="Tahoma"/>
          <w:sz w:val="16"/>
          <w:szCs w:val="16"/>
        </w:rPr>
        <w:t>Po dobu, po ktorú trvá skutočnosť, ktorá je zmenou okolností na strane klienta, sa výška provízie podľa bodu 2.</w:t>
      </w:r>
      <w:r w:rsidR="005B286A" w:rsidRPr="00536D96">
        <w:rPr>
          <w:rFonts w:ascii="Tahoma" w:hAnsi="Tahoma" w:cs="Tahoma"/>
          <w:sz w:val="16"/>
          <w:szCs w:val="16"/>
        </w:rPr>
        <w:t>4</w:t>
      </w:r>
      <w:r w:rsidR="0095530A" w:rsidRPr="00536D96">
        <w:rPr>
          <w:rFonts w:ascii="Tahoma" w:hAnsi="Tahoma" w:cs="Tahoma"/>
          <w:sz w:val="16"/>
          <w:szCs w:val="16"/>
        </w:rPr>
        <w:t xml:space="preserve">. zvýši o prirážku vo výške </w:t>
      </w:r>
      <w:r w:rsidR="0095530A" w:rsidRPr="00536D96">
        <w:rPr>
          <w:rFonts w:ascii="Tahoma" w:hAnsi="Tahoma" w:cs="Tahoma"/>
          <w:b/>
          <w:sz w:val="16"/>
          <w:szCs w:val="16"/>
        </w:rPr>
        <w:t>1 % p. a</w:t>
      </w:r>
      <w:r w:rsidR="0095530A" w:rsidRPr="00536D96">
        <w:rPr>
          <w:rFonts w:ascii="Tahoma" w:hAnsi="Tahoma" w:cs="Tahoma"/>
          <w:sz w:val="16"/>
          <w:szCs w:val="16"/>
        </w:rPr>
        <w:t>.</w:t>
      </w:r>
    </w:p>
    <w:p w:rsidR="000169A6" w:rsidRPr="00536D96" w:rsidRDefault="0029260B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9.4.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0169A6" w:rsidRPr="00536D96">
        <w:rPr>
          <w:rFonts w:ascii="Tahoma" w:hAnsi="Tahoma" w:cs="Tahoma"/>
          <w:sz w:val="16"/>
          <w:szCs w:val="16"/>
        </w:rPr>
        <w:t>Opatrenia, ktoré je banka oprávnená vykonať v prípade, že dôjde k zmene okolností, za ktorých bola uzatvorená táto zmluva</w:t>
      </w:r>
      <w:r w:rsidR="007B5288" w:rsidRPr="00536D96">
        <w:rPr>
          <w:rFonts w:ascii="Tahoma" w:hAnsi="Tahoma" w:cs="Tahoma"/>
          <w:sz w:val="16"/>
          <w:szCs w:val="16"/>
        </w:rPr>
        <w:t>,</w:t>
      </w:r>
      <w:r w:rsidR="000169A6" w:rsidRPr="00536D96">
        <w:rPr>
          <w:rFonts w:ascii="Tahoma" w:hAnsi="Tahoma" w:cs="Tahoma"/>
          <w:sz w:val="16"/>
          <w:szCs w:val="16"/>
        </w:rPr>
        <w:t xml:space="preserve"> na strane klienta ako aj </w:t>
      </w:r>
      <w:r w:rsidR="007B5288" w:rsidRPr="00536D96">
        <w:rPr>
          <w:rFonts w:ascii="Tahoma" w:hAnsi="Tahoma" w:cs="Tahoma"/>
          <w:sz w:val="16"/>
          <w:szCs w:val="16"/>
        </w:rPr>
        <w:t>právne skutočnosti</w:t>
      </w:r>
      <w:r w:rsidR="000169A6" w:rsidRPr="00536D96">
        <w:rPr>
          <w:rFonts w:ascii="Tahoma" w:hAnsi="Tahoma" w:cs="Tahoma"/>
          <w:sz w:val="16"/>
          <w:szCs w:val="16"/>
        </w:rPr>
        <w:t>, ktoré sa považujú za zmenu týchto okolností</w:t>
      </w:r>
      <w:r w:rsidR="007B5288" w:rsidRPr="00536D96">
        <w:rPr>
          <w:rFonts w:ascii="Tahoma" w:hAnsi="Tahoma" w:cs="Tahoma"/>
          <w:sz w:val="16"/>
          <w:szCs w:val="16"/>
        </w:rPr>
        <w:t>,</w:t>
      </w:r>
      <w:r w:rsidR="000169A6" w:rsidRPr="00536D96">
        <w:rPr>
          <w:rFonts w:ascii="Tahoma" w:hAnsi="Tahoma" w:cs="Tahoma"/>
          <w:sz w:val="16"/>
          <w:szCs w:val="16"/>
        </w:rPr>
        <w:t xml:space="preserve"> sú upravené v OP. Okrem</w:t>
      </w:r>
      <w:r w:rsidR="007B5288" w:rsidRPr="00536D96">
        <w:rPr>
          <w:rFonts w:ascii="Tahoma" w:hAnsi="Tahoma" w:cs="Tahoma"/>
          <w:sz w:val="16"/>
          <w:szCs w:val="16"/>
        </w:rPr>
        <w:t xml:space="preserve"> právnych skutočností uvedený v OP</w:t>
      </w:r>
      <w:r w:rsidR="000169A6" w:rsidRPr="00536D96">
        <w:rPr>
          <w:rFonts w:ascii="Tahoma" w:hAnsi="Tahoma" w:cs="Tahoma"/>
          <w:sz w:val="16"/>
          <w:szCs w:val="16"/>
        </w:rPr>
        <w:t xml:space="preserve"> sa za zmenu okolností na strane klienta považuje aj:</w:t>
      </w:r>
    </w:p>
    <w:p w:rsidR="000169A6" w:rsidRPr="00536D96" w:rsidRDefault="000169A6" w:rsidP="00446CDF">
      <w:pPr>
        <w:pStyle w:val="Zkladntext2"/>
        <w:numPr>
          <w:ilvl w:val="1"/>
          <w:numId w:val="10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porušenie </w:t>
      </w:r>
      <w:r w:rsidR="007B5288" w:rsidRPr="00536D96">
        <w:rPr>
          <w:rFonts w:ascii="Tahoma" w:hAnsi="Tahoma" w:cs="Tahoma"/>
          <w:sz w:val="16"/>
          <w:szCs w:val="16"/>
        </w:rPr>
        <w:t>Z</w:t>
      </w:r>
      <w:r w:rsidRPr="00536D96">
        <w:rPr>
          <w:rFonts w:ascii="Tahoma" w:hAnsi="Tahoma" w:cs="Tahoma"/>
          <w:sz w:val="16"/>
          <w:szCs w:val="16"/>
        </w:rPr>
        <w:t>mluvy o </w:t>
      </w:r>
      <w:r w:rsidR="007B5288" w:rsidRPr="00536D96">
        <w:rPr>
          <w:rFonts w:ascii="Tahoma" w:hAnsi="Tahoma" w:cs="Tahoma"/>
          <w:sz w:val="16"/>
          <w:szCs w:val="16"/>
        </w:rPr>
        <w:t>NFP</w:t>
      </w:r>
      <w:r w:rsidRPr="00536D96">
        <w:rPr>
          <w:rFonts w:ascii="Tahoma" w:hAnsi="Tahoma" w:cs="Tahoma"/>
          <w:sz w:val="16"/>
          <w:szCs w:val="16"/>
        </w:rPr>
        <w:t xml:space="preserve"> al</w:t>
      </w:r>
      <w:r w:rsidR="007B5147" w:rsidRPr="00536D96">
        <w:rPr>
          <w:rFonts w:ascii="Tahoma" w:hAnsi="Tahoma" w:cs="Tahoma"/>
          <w:sz w:val="16"/>
          <w:szCs w:val="16"/>
        </w:rPr>
        <w:t>ebo porušenie finančnej discipl</w:t>
      </w:r>
      <w:r w:rsidRPr="00536D96">
        <w:rPr>
          <w:rFonts w:ascii="Tahoma" w:hAnsi="Tahoma" w:cs="Tahoma"/>
          <w:sz w:val="16"/>
          <w:szCs w:val="16"/>
        </w:rPr>
        <w:t xml:space="preserve">íny v zmysle platných právnych predpisov (či bolo toto porušenie deklarované rozhodnutím štátneho orgánu alebo nie); pričom na preukázanie existencie porušenia zmluvy alebo finančnej disciplíny postačí oznámenie príslušného orgánu o existencii tohto porušenia; </w:t>
      </w:r>
    </w:p>
    <w:p w:rsidR="000169A6" w:rsidRPr="00536D96" w:rsidRDefault="000169A6" w:rsidP="00446CDF">
      <w:pPr>
        <w:pStyle w:val="Zkladntext2"/>
        <w:numPr>
          <w:ilvl w:val="1"/>
          <w:numId w:val="10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predčasné ukončenie alebo akákoľvek podstatná zmena (najmä zmena výšky nenávratného finančného príspevku) </w:t>
      </w:r>
      <w:r w:rsidR="00E5253B" w:rsidRPr="00536D96">
        <w:rPr>
          <w:rFonts w:ascii="Tahoma" w:hAnsi="Tahoma" w:cs="Tahoma"/>
          <w:sz w:val="16"/>
          <w:szCs w:val="16"/>
        </w:rPr>
        <w:t>Z</w:t>
      </w:r>
      <w:r w:rsidRPr="00536D96">
        <w:rPr>
          <w:rFonts w:ascii="Tahoma" w:hAnsi="Tahoma" w:cs="Tahoma"/>
          <w:sz w:val="16"/>
          <w:szCs w:val="16"/>
        </w:rPr>
        <w:t>mluvy o </w:t>
      </w:r>
      <w:r w:rsidR="00E5253B" w:rsidRPr="00536D96">
        <w:rPr>
          <w:rFonts w:ascii="Tahoma" w:hAnsi="Tahoma" w:cs="Tahoma"/>
          <w:sz w:val="16"/>
          <w:szCs w:val="16"/>
        </w:rPr>
        <w:t>NFP</w:t>
      </w:r>
      <w:r w:rsidRPr="00536D96">
        <w:rPr>
          <w:rFonts w:ascii="Tahoma" w:hAnsi="Tahoma" w:cs="Tahoma"/>
          <w:sz w:val="16"/>
          <w:szCs w:val="16"/>
        </w:rPr>
        <w:t xml:space="preserve"> a</w:t>
      </w:r>
    </w:p>
    <w:p w:rsidR="000169A6" w:rsidRPr="00536D96" w:rsidRDefault="000169A6" w:rsidP="00446CDF">
      <w:pPr>
        <w:pStyle w:val="Zkladntext2"/>
        <w:numPr>
          <w:ilvl w:val="1"/>
          <w:numId w:val="10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zavedenie ozdravného režimu alebo nútenej správy voči klientovi.</w:t>
      </w:r>
    </w:p>
    <w:p w:rsidR="000169A6" w:rsidRPr="00536D96" w:rsidRDefault="0029260B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9.5.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0169A6" w:rsidRPr="00536D96">
        <w:rPr>
          <w:rFonts w:ascii="Tahoma" w:hAnsi="Tahoma" w:cs="Tahoma"/>
          <w:sz w:val="16"/>
          <w:szCs w:val="16"/>
        </w:rPr>
        <w:t>Exekučné konanie, nútený výkon alebo iné obdobné konanie, ktorého účelom je nútený výkon právoplatného rozhodnutia alebo exekučného titulu je zmenou okolnosti na strane klienta iba v prípade, že sa ním postihuje majetok v úhrnnej hodnote prevyšujúcej 1/12 výnosu na dani z príjmov pripadajúcej na klienta (podielová daň) za predchádzajúce zdaňovacie obdobie. To isté platí o začatí dobrovoľnej dražby.</w:t>
      </w:r>
    </w:p>
    <w:p w:rsidR="000169A6" w:rsidRPr="00536D96" w:rsidRDefault="000169A6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6220BC" w:rsidRPr="00536D96" w:rsidRDefault="00CA6128" w:rsidP="00536D96">
      <w:pPr>
        <w:pStyle w:val="Nzov"/>
        <w:numPr>
          <w:ilvl w:val="0"/>
          <w:numId w:val="0"/>
        </w:numPr>
        <w:tabs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20" w:name="_Ref107728576"/>
      <w:r w:rsidRPr="00536D96">
        <w:rPr>
          <w:rFonts w:ascii="Tahoma" w:hAnsi="Tahoma" w:cs="Tahoma"/>
          <w:sz w:val="16"/>
          <w:szCs w:val="16"/>
        </w:rPr>
        <w:t>1</w:t>
      </w:r>
      <w:r w:rsidR="001878F7" w:rsidRPr="00536D96">
        <w:rPr>
          <w:rFonts w:ascii="Tahoma" w:hAnsi="Tahoma" w:cs="Tahoma"/>
          <w:sz w:val="16"/>
          <w:szCs w:val="16"/>
        </w:rPr>
        <w:t>0</w:t>
      </w:r>
      <w:r w:rsidRPr="00536D96">
        <w:rPr>
          <w:rFonts w:ascii="Tahoma" w:hAnsi="Tahoma" w:cs="Tahoma"/>
          <w:sz w:val="16"/>
          <w:szCs w:val="16"/>
        </w:rPr>
        <w:t>.</w:t>
      </w:r>
      <w:r w:rsidR="001C16D5" w:rsidRPr="00536D96">
        <w:rPr>
          <w:rFonts w:ascii="Tahoma" w:hAnsi="Tahoma" w:cs="Tahoma"/>
          <w:sz w:val="16"/>
          <w:szCs w:val="16"/>
        </w:rPr>
        <w:tab/>
      </w:r>
      <w:r w:rsidR="006220BC" w:rsidRPr="00536D96">
        <w:rPr>
          <w:rFonts w:ascii="Tahoma" w:hAnsi="Tahoma" w:cs="Tahoma"/>
          <w:sz w:val="16"/>
          <w:szCs w:val="16"/>
        </w:rPr>
        <w:t xml:space="preserve">Vyhlásenia </w:t>
      </w:r>
      <w:bookmarkEnd w:id="20"/>
      <w:r w:rsidR="006220BC" w:rsidRPr="00536D96">
        <w:rPr>
          <w:rFonts w:ascii="Tahoma" w:hAnsi="Tahoma" w:cs="Tahoma"/>
          <w:sz w:val="16"/>
          <w:szCs w:val="16"/>
        </w:rPr>
        <w:t>klienta</w:t>
      </w:r>
    </w:p>
    <w:p w:rsidR="006220BC" w:rsidRPr="00536D96" w:rsidRDefault="00CA6128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610EA3" w:rsidRPr="00536D96">
        <w:rPr>
          <w:rFonts w:ascii="Tahoma" w:hAnsi="Tahoma" w:cs="Tahoma"/>
          <w:sz w:val="16"/>
          <w:szCs w:val="16"/>
        </w:rPr>
        <w:t>0</w:t>
      </w:r>
      <w:r w:rsidRPr="00536D96">
        <w:rPr>
          <w:rFonts w:ascii="Tahoma" w:hAnsi="Tahoma" w:cs="Tahoma"/>
          <w:sz w:val="16"/>
          <w:szCs w:val="16"/>
        </w:rPr>
        <w:t xml:space="preserve">.1.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6220BC" w:rsidRPr="00536D96">
        <w:rPr>
          <w:rFonts w:ascii="Tahoma" w:hAnsi="Tahoma" w:cs="Tahoma"/>
          <w:sz w:val="16"/>
          <w:szCs w:val="16"/>
        </w:rPr>
        <w:t>Klient záväzne vyhlasuje, že:</w:t>
      </w:r>
    </w:p>
    <w:p w:rsidR="006220BC" w:rsidRPr="00536D96" w:rsidRDefault="006220BC" w:rsidP="00446CDF">
      <w:pPr>
        <w:pStyle w:val="Zkladntext2"/>
        <w:numPr>
          <w:ilvl w:val="0"/>
          <w:numId w:val="6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bol informovaný o úrokovej sadzbe, poplatkoch a nákladoch súvisiacich s touto zmluvou podľa § 37 ods. 2 zákona o bankách,</w:t>
      </w:r>
    </w:p>
    <w:p w:rsidR="006220BC" w:rsidRPr="00536D96" w:rsidRDefault="006220BC" w:rsidP="00446CDF">
      <w:pPr>
        <w:pStyle w:val="Zkladntext2"/>
        <w:numPr>
          <w:ilvl w:val="0"/>
          <w:numId w:val="6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uzatvára túto zmluvu na vlastný účet,</w:t>
      </w:r>
    </w:p>
    <w:p w:rsidR="006220BC" w:rsidRPr="00536D96" w:rsidRDefault="006220BC" w:rsidP="00446CDF">
      <w:pPr>
        <w:pStyle w:val="Zkladntext2"/>
        <w:numPr>
          <w:ilvl w:val="0"/>
          <w:numId w:val="6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  <w:lang w:eastAsia="cs-CZ"/>
        </w:rPr>
        <w:t xml:space="preserve">prevzal </w:t>
      </w:r>
      <w:r w:rsidRPr="00536D96">
        <w:rPr>
          <w:rFonts w:ascii="Tahoma" w:hAnsi="Tahoma" w:cs="Tahoma"/>
          <w:sz w:val="16"/>
          <w:szCs w:val="16"/>
        </w:rPr>
        <w:t xml:space="preserve">a oboznámil sa </w:t>
      </w:r>
      <w:r w:rsidRPr="00536D96">
        <w:rPr>
          <w:rFonts w:ascii="Tahoma" w:hAnsi="Tahoma" w:cs="Tahoma"/>
          <w:sz w:val="16"/>
          <w:szCs w:val="16"/>
          <w:lang w:eastAsia="cs-CZ"/>
        </w:rPr>
        <w:t>p</w:t>
      </w:r>
      <w:r w:rsidRPr="00536D96">
        <w:rPr>
          <w:rFonts w:ascii="Tahoma" w:hAnsi="Tahoma" w:cs="Tahoma"/>
          <w:sz w:val="16"/>
          <w:szCs w:val="16"/>
        </w:rPr>
        <w:t>red uzatvorením tejto zmluvy s jej súčasťami a súhlasí s nimi:</w:t>
      </w:r>
      <w:r w:rsidRPr="00536D96">
        <w:rPr>
          <w:rFonts w:ascii="Tahoma" w:hAnsi="Tahoma" w:cs="Tahoma"/>
          <w:sz w:val="16"/>
          <w:szCs w:val="16"/>
          <w:lang w:eastAsia="cs-CZ"/>
        </w:rPr>
        <w:t xml:space="preserve"> </w:t>
      </w:r>
      <w:r w:rsidRPr="00536D96">
        <w:rPr>
          <w:rFonts w:ascii="Tahoma" w:hAnsi="Tahoma" w:cs="Tahoma"/>
          <w:sz w:val="16"/>
          <w:szCs w:val="16"/>
        </w:rPr>
        <w:t>OP, VOP a Sadzobník,</w:t>
      </w:r>
    </w:p>
    <w:p w:rsidR="006220BC" w:rsidRPr="00536D96" w:rsidRDefault="006220BC" w:rsidP="00446CDF">
      <w:pPr>
        <w:pStyle w:val="Zkladntext2"/>
        <w:numPr>
          <w:ilvl w:val="0"/>
          <w:numId w:val="6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poskytol banke pred podpisom tejto zmluvy komplexné údaje o svojom finančnom stave a nezatajil žiadne skutočnosti, ktoré by mali za následok uvedenie banky do omylu pri posudzovaní žiadosti klienta o ručenie; údaje poskytnuté banke pred podpisom tejto zmluvy sa k momentu jej podpisu nezmenili,</w:t>
      </w:r>
    </w:p>
    <w:p w:rsidR="003C78E5" w:rsidRPr="00536D96" w:rsidRDefault="006220BC" w:rsidP="00446CDF">
      <w:pPr>
        <w:pStyle w:val="Zkladntext2"/>
        <w:numPr>
          <w:ilvl w:val="0"/>
          <w:numId w:val="6"/>
        </w:numPr>
        <w:tabs>
          <w:tab w:val="clear" w:pos="680"/>
          <w:tab w:val="left" w:pos="426"/>
        </w:tabs>
        <w:spacing w:before="0"/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 xml:space="preserve">splnil všetky ostatné podmienky pre poskytnutie Zálohovej platby vo výške </w:t>
      </w:r>
      <w:r w:rsidR="00594390" w:rsidRPr="00536D96">
        <w:rPr>
          <w:rFonts w:ascii="Tahoma" w:hAnsi="Tahoma" w:cs="Tahoma"/>
          <w:b/>
          <w:sz w:val="16"/>
          <w:szCs w:val="16"/>
        </w:rPr>
        <w:t>48 967,00</w:t>
      </w:r>
      <w:r w:rsidRPr="00536D96">
        <w:rPr>
          <w:rFonts w:ascii="Tahoma" w:hAnsi="Tahoma" w:cs="Tahoma"/>
          <w:sz w:val="16"/>
          <w:szCs w:val="16"/>
        </w:rPr>
        <w:t xml:space="preserve"> </w:t>
      </w:r>
      <w:r w:rsidRPr="00536D96">
        <w:rPr>
          <w:rFonts w:ascii="Tahoma" w:hAnsi="Tahoma" w:cs="Tahoma"/>
          <w:b/>
          <w:sz w:val="16"/>
          <w:szCs w:val="16"/>
        </w:rPr>
        <w:t>EUR</w:t>
      </w:r>
      <w:r w:rsidRPr="00536D96">
        <w:rPr>
          <w:rFonts w:ascii="Tahoma" w:hAnsi="Tahoma" w:cs="Tahoma"/>
          <w:sz w:val="16"/>
          <w:szCs w:val="16"/>
        </w:rPr>
        <w:t xml:space="preserve"> na účely realizácie projektu s výnimkou podmienky poskytnutia ručenia vo forme bankovej záruky, ktorá má byť vystavená na základe tejto zmluvy.</w:t>
      </w:r>
    </w:p>
    <w:p w:rsidR="00F17612" w:rsidRPr="00536D96" w:rsidRDefault="00F17612" w:rsidP="00446CDF">
      <w:pPr>
        <w:pStyle w:val="Zkladntext2"/>
        <w:numPr>
          <w:ilvl w:val="0"/>
          <w:numId w:val="0"/>
        </w:numPr>
        <w:tabs>
          <w:tab w:val="clear" w:pos="680"/>
          <w:tab w:val="left" w:pos="426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9D6E4C" w:rsidRPr="00536D96" w:rsidRDefault="00710246" w:rsidP="00536D96">
      <w:pPr>
        <w:pStyle w:val="Nzov"/>
        <w:numPr>
          <w:ilvl w:val="0"/>
          <w:numId w:val="0"/>
        </w:numPr>
        <w:tabs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21" w:name="_Ref107713945"/>
      <w:r w:rsidRPr="00536D96">
        <w:rPr>
          <w:rFonts w:ascii="Tahoma" w:hAnsi="Tahoma" w:cs="Tahoma"/>
          <w:sz w:val="16"/>
          <w:szCs w:val="16"/>
        </w:rPr>
        <w:t>1</w:t>
      </w:r>
      <w:r w:rsidR="001878F7" w:rsidRPr="00536D96">
        <w:rPr>
          <w:rFonts w:ascii="Tahoma" w:hAnsi="Tahoma" w:cs="Tahoma"/>
          <w:sz w:val="16"/>
          <w:szCs w:val="16"/>
        </w:rPr>
        <w:t>1</w:t>
      </w:r>
      <w:r w:rsidRPr="00536D96">
        <w:rPr>
          <w:rFonts w:ascii="Tahoma" w:hAnsi="Tahoma" w:cs="Tahoma"/>
          <w:sz w:val="16"/>
          <w:szCs w:val="16"/>
        </w:rPr>
        <w:t>.</w:t>
      </w:r>
      <w:r w:rsidR="001C16D5" w:rsidRPr="00536D96">
        <w:rPr>
          <w:rFonts w:ascii="Tahoma" w:hAnsi="Tahoma" w:cs="Tahoma"/>
          <w:sz w:val="16"/>
          <w:szCs w:val="16"/>
        </w:rPr>
        <w:tab/>
      </w:r>
      <w:r w:rsidR="009D6E4C" w:rsidRPr="00536D96">
        <w:rPr>
          <w:rFonts w:ascii="Tahoma" w:hAnsi="Tahoma" w:cs="Tahoma"/>
          <w:sz w:val="16"/>
          <w:szCs w:val="16"/>
        </w:rPr>
        <w:t xml:space="preserve">Poskytovanie informácií </w:t>
      </w:r>
    </w:p>
    <w:p w:rsidR="009D6E4C" w:rsidRPr="00536D96" w:rsidRDefault="00710246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610EA3" w:rsidRPr="00536D96">
        <w:rPr>
          <w:rFonts w:ascii="Tahoma" w:hAnsi="Tahoma" w:cs="Tahoma"/>
          <w:sz w:val="16"/>
          <w:szCs w:val="16"/>
        </w:rPr>
        <w:t>1</w:t>
      </w:r>
      <w:r w:rsidRPr="00536D96">
        <w:rPr>
          <w:rFonts w:ascii="Tahoma" w:hAnsi="Tahoma" w:cs="Tahoma"/>
          <w:sz w:val="16"/>
          <w:szCs w:val="16"/>
        </w:rPr>
        <w:t xml:space="preserve">.1.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9D6E4C" w:rsidRPr="00536D96">
        <w:rPr>
          <w:rFonts w:ascii="Tahoma" w:hAnsi="Tahoma" w:cs="Tahoma"/>
          <w:sz w:val="16"/>
          <w:szCs w:val="16"/>
        </w:rPr>
        <w:t>Na dobu trvania tejto zmluvy, udeľuje klient banke súhlas na overovanie pravdivosti ním uskutočnených vyhlásení a predložených dokladov u tretích osôb, pričom využitie tohto oprávnenia sa nepovažuje za porušenie bankového tajomstva.</w:t>
      </w:r>
    </w:p>
    <w:p w:rsidR="009D6E4C" w:rsidRPr="00536D96" w:rsidRDefault="00710246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610EA3" w:rsidRPr="00536D96">
        <w:rPr>
          <w:rFonts w:ascii="Tahoma" w:hAnsi="Tahoma" w:cs="Tahoma"/>
          <w:sz w:val="16"/>
          <w:szCs w:val="16"/>
        </w:rPr>
        <w:t>1</w:t>
      </w:r>
      <w:r w:rsidRPr="00536D96">
        <w:rPr>
          <w:rFonts w:ascii="Tahoma" w:hAnsi="Tahoma" w:cs="Tahoma"/>
          <w:sz w:val="16"/>
          <w:szCs w:val="16"/>
        </w:rPr>
        <w:t xml:space="preserve">.2.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9D6E4C" w:rsidRPr="00536D96">
        <w:rPr>
          <w:rFonts w:ascii="Tahoma" w:hAnsi="Tahoma" w:cs="Tahoma"/>
          <w:sz w:val="16"/>
          <w:szCs w:val="16"/>
        </w:rPr>
        <w:t>Klient súhlasí, aby banka v súvislosti s prezentovaním výsledkov svojej činnosti zverejnila informáciu o tom, že je financujúcou bankou klienta.</w:t>
      </w:r>
    </w:p>
    <w:p w:rsidR="009D6E4C" w:rsidRPr="00536D96" w:rsidRDefault="00610EA3" w:rsidP="00446CDF">
      <w:pPr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11</w:t>
      </w:r>
      <w:r w:rsidR="00710246" w:rsidRPr="00536D96">
        <w:rPr>
          <w:rFonts w:ascii="Tahoma" w:hAnsi="Tahoma" w:cs="Tahoma"/>
          <w:sz w:val="16"/>
          <w:szCs w:val="16"/>
        </w:rPr>
        <w:t xml:space="preserve">.3.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9D6E4C" w:rsidRPr="00536D96">
        <w:rPr>
          <w:rFonts w:ascii="Tahoma" w:hAnsi="Tahoma" w:cs="Tahoma"/>
          <w:sz w:val="16"/>
          <w:szCs w:val="16"/>
        </w:rPr>
        <w:t>Klient súhlasí s </w:t>
      </w:r>
      <w:r w:rsidR="009D6E4C" w:rsidRPr="00536D96">
        <w:rPr>
          <w:rFonts w:ascii="Tahoma" w:hAnsi="Tahoma" w:cs="Tahoma"/>
          <w:noProof/>
          <w:sz w:val="16"/>
          <w:szCs w:val="16"/>
        </w:rPr>
        <w:t> poskytnutím akýchkoľvek informácií týkajúcich sa tejto zmluvy ako aj iných zmlúv súvisiacich s touto zmluvou alebo  projektom platobnej agentúre, riadiacemu orgánu alebo sprostredkovateľskému orgánu, alebo príslušnému orgánu, ktorý je v zmysle zmluvy o spolupráci nastúpi ako oprávnený príjemca informačných alebo iných povinností na miesto riadiaceho orgánu, alebo príslušným orgánom zastupujúcim Slovenskú republiku, najmä informácií o: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noProof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 xml:space="preserve">zmluvnom vzťahu založenom touto zmluvou, a o iných zmluvách súvisiacich s touto zmluvou a záložných zmluvách na zabezpečenie </w:t>
      </w:r>
      <w:r w:rsidR="00C346AB" w:rsidRPr="00536D96">
        <w:rPr>
          <w:rFonts w:ascii="Tahoma" w:hAnsi="Tahoma" w:cs="Tahoma"/>
          <w:noProof/>
          <w:sz w:val="16"/>
          <w:szCs w:val="16"/>
        </w:rPr>
        <w:t>pohľadávok banky z tejto zmluvy;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noProof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termíne vykonania kontroly plnenia podmienok tejto zmluvy a zmlúv s ňou súvisiacich u klienta (na predmetnej kontrole sa môžu zúčastniť aj zástupcovia riadiaceho orgánu alebo sprostredkovateľského orgánu alebo orgánu zastupujúceho SR);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noProof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skutočnostiach vyplývajúcich z analýzy ekonomickej situácie klienta, ktoré by viedli k zatriedeniu pohľadávky banky z tohto úveru do triedy neštandardných pohľadávok v z</w:t>
      </w:r>
      <w:r w:rsidR="00C346AB" w:rsidRPr="00536D96">
        <w:rPr>
          <w:rFonts w:ascii="Tahoma" w:hAnsi="Tahoma" w:cs="Tahoma"/>
          <w:noProof/>
          <w:sz w:val="16"/>
          <w:szCs w:val="16"/>
        </w:rPr>
        <w:t>mysle príslušného opatrenia NBS;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noProof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akomkoľvek p</w:t>
      </w:r>
      <w:r w:rsidR="00C346AB" w:rsidRPr="00536D96">
        <w:rPr>
          <w:rFonts w:ascii="Tahoma" w:hAnsi="Tahoma" w:cs="Tahoma"/>
          <w:noProof/>
          <w:sz w:val="16"/>
          <w:szCs w:val="16"/>
        </w:rPr>
        <w:t>orušení podmienok tejto zmluvy;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noProof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s</w:t>
      </w:r>
      <w:r w:rsidR="00C346AB" w:rsidRPr="00536D96">
        <w:rPr>
          <w:rFonts w:ascii="Tahoma" w:hAnsi="Tahoma" w:cs="Tahoma"/>
          <w:noProof/>
          <w:sz w:val="16"/>
          <w:szCs w:val="16"/>
        </w:rPr>
        <w:t>chválení dodatku k tejto zmluve;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odstúpení banky od tejto zmluvy a o dôvo</w:t>
      </w:r>
      <w:r w:rsidR="00C346AB" w:rsidRPr="00536D96">
        <w:rPr>
          <w:rFonts w:ascii="Tahoma" w:hAnsi="Tahoma" w:cs="Tahoma"/>
          <w:noProof/>
          <w:sz w:val="16"/>
          <w:szCs w:val="16"/>
        </w:rPr>
        <w:t>doch odstúpenia od tejto zmluvy;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o začatí výkonu záložného práva zriadeného v prospech banky, podaní návrhu na vykonanie exekúcie alebo dražby na majetok klienta, resp. po získaní tak</w:t>
      </w:r>
      <w:r w:rsidR="00C346AB" w:rsidRPr="00536D96">
        <w:rPr>
          <w:rFonts w:ascii="Tahoma" w:hAnsi="Tahoma" w:cs="Tahoma"/>
          <w:noProof/>
          <w:sz w:val="16"/>
          <w:szCs w:val="16"/>
        </w:rPr>
        <w:t>ejto informácie o vedení exekúci</w:t>
      </w:r>
      <w:r w:rsidRPr="00536D96">
        <w:rPr>
          <w:rFonts w:ascii="Tahoma" w:hAnsi="Tahoma" w:cs="Tahoma"/>
          <w:noProof/>
          <w:sz w:val="16"/>
          <w:szCs w:val="16"/>
        </w:rPr>
        <w:t>e alebo dražby na</w:t>
      </w:r>
      <w:r w:rsidR="00C346AB" w:rsidRPr="00536D96">
        <w:rPr>
          <w:rFonts w:ascii="Tahoma" w:hAnsi="Tahoma" w:cs="Tahoma"/>
          <w:noProof/>
          <w:sz w:val="16"/>
          <w:szCs w:val="16"/>
        </w:rPr>
        <w:t xml:space="preserve"> majetok klienta treťou osobou;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o podaní návrhu na vyhlásenie konkurzu alebo povolenie reštrukturalizácie klienta rep. o získaní info</w:t>
      </w:r>
      <w:r w:rsidR="00C346AB" w:rsidRPr="00536D96">
        <w:rPr>
          <w:rFonts w:ascii="Tahoma" w:hAnsi="Tahoma" w:cs="Tahoma"/>
          <w:noProof/>
          <w:sz w:val="16"/>
          <w:szCs w:val="16"/>
        </w:rPr>
        <w:t>rmácie o podaní takéhoto návrhu;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noProof/>
          <w:sz w:val="16"/>
          <w:szCs w:val="16"/>
        </w:rPr>
        <w:t>o výsledku výkonu záložného práva, zániku resp. každ</w:t>
      </w:r>
      <w:r w:rsidR="00C346AB" w:rsidRPr="00536D96">
        <w:rPr>
          <w:rFonts w:ascii="Tahoma" w:hAnsi="Tahoma" w:cs="Tahoma"/>
          <w:noProof/>
          <w:sz w:val="16"/>
          <w:szCs w:val="16"/>
        </w:rPr>
        <w:t>ej zmene obsahu záložného práva;</w:t>
      </w:r>
    </w:p>
    <w:p w:rsidR="009D6E4C" w:rsidRPr="00536D96" w:rsidRDefault="009D6E4C" w:rsidP="00446CDF">
      <w:pPr>
        <w:numPr>
          <w:ilvl w:val="0"/>
          <w:numId w:val="4"/>
        </w:numPr>
        <w:tabs>
          <w:tab w:val="clear" w:pos="927"/>
          <w:tab w:val="left" w:pos="426"/>
        </w:tabs>
        <w:ind w:left="1418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o podaní trestného oznámenia.</w:t>
      </w:r>
    </w:p>
    <w:p w:rsidR="00F17612" w:rsidRPr="00536D96" w:rsidRDefault="00F17612" w:rsidP="00446CDF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bookmarkEnd w:id="21"/>
    <w:p w:rsidR="00F17612" w:rsidRPr="00536D96" w:rsidRDefault="00710246" w:rsidP="00536D96">
      <w:pPr>
        <w:pStyle w:val="Nzov"/>
        <w:numPr>
          <w:ilvl w:val="0"/>
          <w:numId w:val="0"/>
        </w:numPr>
        <w:tabs>
          <w:tab w:val="clear" w:pos="414"/>
        </w:tabs>
        <w:spacing w:before="0" w:line="240" w:lineRule="auto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1878F7" w:rsidRPr="00536D96">
        <w:rPr>
          <w:rFonts w:ascii="Tahoma" w:hAnsi="Tahoma" w:cs="Tahoma"/>
          <w:sz w:val="16"/>
          <w:szCs w:val="16"/>
        </w:rPr>
        <w:t>2</w:t>
      </w:r>
      <w:r w:rsidRPr="00536D96">
        <w:rPr>
          <w:rFonts w:ascii="Tahoma" w:hAnsi="Tahoma" w:cs="Tahoma"/>
          <w:sz w:val="16"/>
          <w:szCs w:val="16"/>
        </w:rPr>
        <w:t>.</w:t>
      </w:r>
      <w:r w:rsidR="001C16D5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Záverečné ustanovenia</w:t>
      </w:r>
    </w:p>
    <w:p w:rsidR="00F17612" w:rsidRPr="00536D96" w:rsidRDefault="00F17612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610EA3" w:rsidRPr="00536D96">
        <w:rPr>
          <w:rFonts w:ascii="Tahoma" w:hAnsi="Tahoma" w:cs="Tahoma"/>
          <w:sz w:val="16"/>
          <w:szCs w:val="16"/>
        </w:rPr>
        <w:t>2</w:t>
      </w:r>
      <w:r w:rsidRPr="00536D96">
        <w:rPr>
          <w:rFonts w:ascii="Tahoma" w:hAnsi="Tahoma" w:cs="Tahoma"/>
          <w:sz w:val="16"/>
          <w:szCs w:val="16"/>
        </w:rPr>
        <w:t xml:space="preserve">.1.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>Táto zmluva je platná a účinná dňom jej podpisu všetkými zmluvnými stranami a je uzatvorená na dobu určitú – do splnenia všetkých záväzkov klienta vyplývajúcich z tejto zmluvy. Ak zákon ustanovuje povinné zverejnenie tejto zmluvy, zmluva je účinná dňom nasledujúcim po dni jej zverejnenia.</w:t>
      </w:r>
    </w:p>
    <w:p w:rsidR="00F17612" w:rsidRPr="00536D96" w:rsidRDefault="00F17612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610EA3" w:rsidRPr="00536D96">
        <w:rPr>
          <w:rFonts w:ascii="Tahoma" w:hAnsi="Tahoma" w:cs="Tahoma"/>
          <w:sz w:val="16"/>
          <w:szCs w:val="16"/>
        </w:rPr>
        <w:t>2</w:t>
      </w:r>
      <w:r w:rsidRPr="00536D96">
        <w:rPr>
          <w:rFonts w:ascii="Tahoma" w:hAnsi="Tahoma" w:cs="Tahoma"/>
          <w:sz w:val="16"/>
          <w:szCs w:val="16"/>
        </w:rPr>
        <w:t xml:space="preserve">.2.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>Túto zmluvu je možné meniť a dopĺňať len písomnými dodatkami, ak nie je v tejto zmluve ustanovené inak.</w:t>
      </w:r>
    </w:p>
    <w:p w:rsidR="00F17612" w:rsidRPr="00536D96" w:rsidRDefault="00710246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610EA3" w:rsidRPr="00536D96">
        <w:rPr>
          <w:rFonts w:ascii="Tahoma" w:hAnsi="Tahoma" w:cs="Tahoma"/>
          <w:sz w:val="16"/>
          <w:szCs w:val="16"/>
        </w:rPr>
        <w:t>2</w:t>
      </w:r>
      <w:r w:rsidRPr="00536D96">
        <w:rPr>
          <w:rFonts w:ascii="Tahoma" w:hAnsi="Tahoma" w:cs="Tahoma"/>
          <w:sz w:val="16"/>
          <w:szCs w:val="16"/>
        </w:rPr>
        <w:t>.</w:t>
      </w:r>
      <w:r w:rsidR="00F17612" w:rsidRPr="00536D96">
        <w:rPr>
          <w:rFonts w:ascii="Tahoma" w:hAnsi="Tahoma" w:cs="Tahoma"/>
          <w:sz w:val="16"/>
          <w:szCs w:val="16"/>
        </w:rPr>
        <w:t xml:space="preserve">3.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="00F17612" w:rsidRPr="00536D96">
        <w:rPr>
          <w:rFonts w:ascii="Tahoma" w:hAnsi="Tahoma" w:cs="Tahoma"/>
          <w:sz w:val="16"/>
          <w:szCs w:val="16"/>
        </w:rPr>
        <w:t>Klient môže pred poskytnutím ručenia odstúpiť od tejto zmluvy ak banke uhradí odstupné vo výške rovnajúcej sa výške provízie podľa bodu 2.</w:t>
      </w:r>
      <w:r w:rsidR="005B286A" w:rsidRPr="00536D96">
        <w:rPr>
          <w:rFonts w:ascii="Tahoma" w:hAnsi="Tahoma" w:cs="Tahoma"/>
          <w:sz w:val="16"/>
          <w:szCs w:val="16"/>
        </w:rPr>
        <w:t>4</w:t>
      </w:r>
      <w:r w:rsidR="00F17612" w:rsidRPr="00536D96">
        <w:rPr>
          <w:rFonts w:ascii="Tahoma" w:hAnsi="Tahoma" w:cs="Tahoma"/>
          <w:sz w:val="16"/>
          <w:szCs w:val="16"/>
        </w:rPr>
        <w:t>.</w:t>
      </w:r>
    </w:p>
    <w:p w:rsidR="00F17612" w:rsidRPr="00536D96" w:rsidRDefault="00F17612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  <w:r w:rsidRPr="00536D96">
        <w:rPr>
          <w:rFonts w:ascii="Tahoma" w:hAnsi="Tahoma" w:cs="Tahoma"/>
          <w:sz w:val="16"/>
          <w:szCs w:val="16"/>
        </w:rPr>
        <w:t>1</w:t>
      </w:r>
      <w:r w:rsidR="00610EA3" w:rsidRPr="00536D96">
        <w:rPr>
          <w:rFonts w:ascii="Tahoma" w:hAnsi="Tahoma" w:cs="Tahoma"/>
          <w:sz w:val="16"/>
          <w:szCs w:val="16"/>
        </w:rPr>
        <w:t>2</w:t>
      </w:r>
      <w:r w:rsidRPr="00536D96">
        <w:rPr>
          <w:rFonts w:ascii="Tahoma" w:hAnsi="Tahoma" w:cs="Tahoma"/>
          <w:sz w:val="16"/>
          <w:szCs w:val="16"/>
        </w:rPr>
        <w:t xml:space="preserve">.4. </w:t>
      </w:r>
      <w:r w:rsidR="00446CDF" w:rsidRPr="00536D96">
        <w:rPr>
          <w:rFonts w:ascii="Tahoma" w:hAnsi="Tahoma" w:cs="Tahoma"/>
          <w:sz w:val="16"/>
          <w:szCs w:val="16"/>
        </w:rPr>
        <w:tab/>
      </w:r>
      <w:r w:rsidRPr="00536D96">
        <w:rPr>
          <w:rFonts w:ascii="Tahoma" w:hAnsi="Tahoma" w:cs="Tahoma"/>
          <w:sz w:val="16"/>
          <w:szCs w:val="16"/>
        </w:rPr>
        <w:t xml:space="preserve">Banka neodvolateľne navrhuje, aby prípadné spory z tohto obchodu boli rozhodnuté Stálym rozhodcovským súdom Slovenskej bankovej asociácie. Doručený rozhodcovský rozsudok má rovnaké účinky ako právoplatný rozsudok súdu. V zákonných prípadoch je možné podať žalobu o jeho  zrušenie na súd. Klient návrh: </w:t>
      </w:r>
      <w:r w:rsidRPr="00536D96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6D96">
        <w:rPr>
          <w:rFonts w:ascii="Tahoma" w:hAnsi="Tahoma" w:cs="Tahoma"/>
          <w:sz w:val="16"/>
          <w:szCs w:val="16"/>
        </w:rPr>
        <w:instrText xml:space="preserve"> FORMCHECKBOX </w:instrText>
      </w:r>
      <w:r w:rsidRPr="00536D96">
        <w:rPr>
          <w:rFonts w:ascii="Tahoma" w:hAnsi="Tahoma" w:cs="Tahoma"/>
          <w:sz w:val="16"/>
          <w:szCs w:val="16"/>
        </w:rPr>
      </w:r>
      <w:r w:rsidRPr="00536D96">
        <w:rPr>
          <w:rFonts w:ascii="Tahoma" w:hAnsi="Tahoma" w:cs="Tahoma"/>
          <w:sz w:val="16"/>
          <w:szCs w:val="16"/>
        </w:rPr>
        <w:fldChar w:fldCharType="end"/>
      </w:r>
      <w:r w:rsidRPr="00536D96">
        <w:rPr>
          <w:rFonts w:ascii="Tahoma" w:hAnsi="Tahoma" w:cs="Tahoma"/>
          <w:sz w:val="16"/>
          <w:szCs w:val="16"/>
        </w:rPr>
        <w:t xml:space="preserve"> prijíma/</w:t>
      </w:r>
      <w:r w:rsidRPr="00536D96">
        <w:rPr>
          <w:rFonts w:ascii="Tahoma" w:hAnsi="Tahoma" w:cs="Tahoma"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 w:rsidRPr="00536D96">
        <w:rPr>
          <w:rFonts w:ascii="Tahoma" w:hAnsi="Tahoma" w:cs="Tahoma"/>
          <w:sz w:val="16"/>
          <w:szCs w:val="16"/>
        </w:rPr>
        <w:instrText xml:space="preserve"> </w:instrText>
      </w:r>
      <w:bookmarkStart w:id="22" w:name="Začiarkov1"/>
      <w:r w:rsidRPr="00536D96">
        <w:rPr>
          <w:rFonts w:ascii="Tahoma" w:hAnsi="Tahoma" w:cs="Tahoma"/>
          <w:sz w:val="16"/>
          <w:szCs w:val="16"/>
        </w:rPr>
        <w:instrText xml:space="preserve">FORMCHECKBOX </w:instrText>
      </w:r>
      <w:r w:rsidRPr="00536D96">
        <w:rPr>
          <w:rFonts w:ascii="Tahoma" w:hAnsi="Tahoma" w:cs="Tahoma"/>
          <w:sz w:val="16"/>
          <w:szCs w:val="16"/>
        </w:rPr>
      </w:r>
      <w:r w:rsidRPr="00536D96">
        <w:rPr>
          <w:rFonts w:ascii="Tahoma" w:hAnsi="Tahoma" w:cs="Tahoma"/>
          <w:sz w:val="16"/>
          <w:szCs w:val="16"/>
        </w:rPr>
        <w:fldChar w:fldCharType="end"/>
      </w:r>
      <w:bookmarkEnd w:id="22"/>
      <w:r w:rsidRPr="00536D96">
        <w:rPr>
          <w:rFonts w:ascii="Tahoma" w:hAnsi="Tahoma" w:cs="Tahoma"/>
          <w:sz w:val="16"/>
          <w:szCs w:val="16"/>
        </w:rPr>
        <w:t xml:space="preserve"> neprijíma.</w:t>
      </w:r>
    </w:p>
    <w:p w:rsidR="00F17612" w:rsidRDefault="00F17612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536D96" w:rsidRDefault="00536D96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536D96" w:rsidRPr="00536D96" w:rsidRDefault="00536D96" w:rsidP="00446CDF">
      <w:pPr>
        <w:pStyle w:val="Zkladntext2"/>
        <w:numPr>
          <w:ilvl w:val="0"/>
          <w:numId w:val="0"/>
        </w:numPr>
        <w:spacing w:before="0"/>
        <w:ind w:left="709" w:hanging="709"/>
        <w:jc w:val="both"/>
        <w:rPr>
          <w:rFonts w:ascii="Tahoma" w:hAnsi="Tahoma" w:cs="Tahoma"/>
          <w:sz w:val="16"/>
          <w:szCs w:val="16"/>
        </w:rPr>
      </w:pPr>
    </w:p>
    <w:p w:rsidR="00F17612" w:rsidRPr="00536D96" w:rsidRDefault="00F17612" w:rsidP="001627BE">
      <w:pPr>
        <w:tabs>
          <w:tab w:val="left" w:pos="4320"/>
        </w:tabs>
        <w:jc w:val="both"/>
        <w:rPr>
          <w:rFonts w:ascii="Tahoma" w:hAnsi="Tahoma" w:cs="Tahoma"/>
          <w:b/>
          <w:sz w:val="16"/>
          <w:szCs w:val="16"/>
        </w:rPr>
      </w:pPr>
      <w:r w:rsidRPr="00536D96">
        <w:rPr>
          <w:rFonts w:ascii="Tahoma" w:hAnsi="Tahoma" w:cs="Tahoma"/>
          <w:bCs/>
          <w:sz w:val="16"/>
          <w:szCs w:val="16"/>
        </w:rPr>
        <w:t xml:space="preserve">V </w:t>
      </w:r>
      <w:r w:rsidR="00594390" w:rsidRPr="00536D96">
        <w:rPr>
          <w:rFonts w:ascii="Tahoma" w:hAnsi="Tahoma" w:cs="Tahoma"/>
          <w:b/>
          <w:bCs/>
          <w:sz w:val="16"/>
          <w:szCs w:val="16"/>
        </w:rPr>
        <w:t>Trnave</w:t>
      </w:r>
      <w:r w:rsidRPr="00536D96">
        <w:rPr>
          <w:rFonts w:ascii="Tahoma" w:hAnsi="Tahoma" w:cs="Tahoma"/>
          <w:bCs/>
          <w:sz w:val="16"/>
          <w:szCs w:val="16"/>
        </w:rPr>
        <w:t xml:space="preserve">  dňa </w:t>
      </w:r>
      <w:r w:rsidR="00594390" w:rsidRPr="00536D96">
        <w:rPr>
          <w:rFonts w:ascii="Tahoma" w:hAnsi="Tahoma" w:cs="Tahoma"/>
          <w:b/>
          <w:bCs/>
          <w:sz w:val="16"/>
          <w:szCs w:val="16"/>
        </w:rPr>
        <w:t>26.07.2018</w:t>
      </w:r>
      <w:r w:rsidRPr="00536D96">
        <w:rPr>
          <w:rFonts w:ascii="Tahoma" w:hAnsi="Tahoma" w:cs="Tahoma"/>
          <w:bCs/>
          <w:sz w:val="16"/>
          <w:szCs w:val="16"/>
        </w:rPr>
        <w:t xml:space="preserve"> </w:t>
      </w:r>
      <w:r w:rsidRPr="00536D96">
        <w:rPr>
          <w:rFonts w:ascii="Tahoma" w:hAnsi="Tahoma" w:cs="Tahoma"/>
          <w:bCs/>
          <w:sz w:val="16"/>
          <w:szCs w:val="16"/>
        </w:rPr>
        <w:tab/>
        <w:t xml:space="preserve">V </w:t>
      </w:r>
      <w:r w:rsidR="00594390" w:rsidRPr="00536D96">
        <w:rPr>
          <w:rFonts w:ascii="Tahoma" w:hAnsi="Tahoma" w:cs="Tahoma"/>
          <w:b/>
          <w:bCs/>
          <w:sz w:val="16"/>
          <w:szCs w:val="16"/>
        </w:rPr>
        <w:t>Trnave</w:t>
      </w:r>
      <w:r w:rsidR="00594390" w:rsidRPr="00536D96">
        <w:rPr>
          <w:rFonts w:ascii="Tahoma" w:hAnsi="Tahoma" w:cs="Tahoma"/>
          <w:bCs/>
          <w:sz w:val="16"/>
          <w:szCs w:val="16"/>
        </w:rPr>
        <w:t xml:space="preserve">  </w:t>
      </w:r>
      <w:r w:rsidRPr="00536D96">
        <w:rPr>
          <w:rFonts w:ascii="Tahoma" w:hAnsi="Tahoma" w:cs="Tahoma"/>
          <w:bCs/>
          <w:sz w:val="16"/>
          <w:szCs w:val="16"/>
        </w:rPr>
        <w:t xml:space="preserve"> dňa</w:t>
      </w:r>
      <w:r w:rsidR="003C78E5" w:rsidRPr="00536D96">
        <w:rPr>
          <w:rFonts w:ascii="Tahoma" w:hAnsi="Tahoma" w:cs="Tahoma"/>
          <w:bCs/>
          <w:sz w:val="16"/>
          <w:szCs w:val="16"/>
        </w:rPr>
        <w:t xml:space="preserve"> </w:t>
      </w:r>
      <w:r w:rsidR="003C78E5" w:rsidRPr="00536D96">
        <w:rPr>
          <w:rFonts w:ascii="Tahoma" w:hAnsi="Tahoma" w:cs="Tahoma"/>
          <w:b/>
          <w:bCs/>
          <w:sz w:val="16"/>
          <w:szCs w:val="16"/>
        </w:rPr>
        <w:t>26.07.2018</w:t>
      </w:r>
    </w:p>
    <w:p w:rsidR="00F17612" w:rsidRPr="00536D96" w:rsidRDefault="00F17612" w:rsidP="001627BE">
      <w:pPr>
        <w:spacing w:line="240" w:lineRule="exact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7"/>
        <w:gridCol w:w="160"/>
        <w:gridCol w:w="1967"/>
        <w:gridCol w:w="2410"/>
      </w:tblGrid>
      <w:tr w:rsidR="00405467" w:rsidRPr="00536D96" w:rsidTr="00536D96">
        <w:trPr>
          <w:cantSplit/>
          <w:trHeight w:val="426"/>
        </w:trPr>
        <w:tc>
          <w:tcPr>
            <w:tcW w:w="4252" w:type="dxa"/>
            <w:gridSpan w:val="2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36D96">
              <w:rPr>
                <w:rFonts w:ascii="Tahoma" w:hAnsi="Tahoma" w:cs="Tahoma"/>
                <w:b/>
                <w:noProof/>
                <w:sz w:val="16"/>
                <w:szCs w:val="16"/>
              </w:rPr>
              <w:t>Prima banka Slovensko, a.s.</w:t>
            </w:r>
          </w:p>
        </w:tc>
        <w:tc>
          <w:tcPr>
            <w:tcW w:w="16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77" w:type="dxa"/>
            <w:gridSpan w:val="2"/>
          </w:tcPr>
          <w:p w:rsidR="00F17612" w:rsidRPr="00536D96" w:rsidRDefault="003C78E5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b/>
                <w:sz w:val="16"/>
                <w:szCs w:val="16"/>
              </w:rPr>
              <w:t>Obec Šterusy</w:t>
            </w:r>
          </w:p>
        </w:tc>
      </w:tr>
      <w:tr w:rsidR="00405467" w:rsidRPr="00536D96" w:rsidTr="00547827">
        <w:trPr>
          <w:trHeight w:hRule="exact" w:val="284"/>
        </w:trPr>
        <w:tc>
          <w:tcPr>
            <w:tcW w:w="1985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Meno a priezvisko:</w:t>
            </w:r>
          </w:p>
        </w:tc>
        <w:tc>
          <w:tcPr>
            <w:tcW w:w="2267" w:type="dxa"/>
          </w:tcPr>
          <w:p w:rsidR="00F17612" w:rsidRPr="00536D96" w:rsidRDefault="00D27877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Ing. Miroslav Selecký</w:t>
            </w:r>
          </w:p>
        </w:tc>
        <w:tc>
          <w:tcPr>
            <w:tcW w:w="16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Meno a priezvisko:</w:t>
            </w:r>
          </w:p>
        </w:tc>
        <w:tc>
          <w:tcPr>
            <w:tcW w:w="2410" w:type="dxa"/>
          </w:tcPr>
          <w:p w:rsidR="00F17612" w:rsidRPr="00536D96" w:rsidRDefault="003C78E5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 xml:space="preserve">Bc. Zdenka </w:t>
            </w:r>
            <w:proofErr w:type="spellStart"/>
            <w:r w:rsidRPr="00536D96">
              <w:rPr>
                <w:rFonts w:ascii="Tahoma" w:hAnsi="Tahoma" w:cs="Tahoma"/>
                <w:sz w:val="16"/>
                <w:szCs w:val="16"/>
              </w:rPr>
              <w:t>Vlkovičová</w:t>
            </w:r>
            <w:proofErr w:type="spellEnd"/>
          </w:p>
        </w:tc>
      </w:tr>
      <w:tr w:rsidR="00405467" w:rsidRPr="00536D96" w:rsidTr="00D27877">
        <w:trPr>
          <w:trHeight w:hRule="exact" w:val="576"/>
        </w:trPr>
        <w:tc>
          <w:tcPr>
            <w:tcW w:w="1985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Funkcia:</w:t>
            </w:r>
          </w:p>
        </w:tc>
        <w:tc>
          <w:tcPr>
            <w:tcW w:w="2267" w:type="dxa"/>
          </w:tcPr>
          <w:p w:rsidR="00F17612" w:rsidRDefault="00D27877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regionálny riaditeľ pre</w:t>
            </w:r>
          </w:p>
          <w:p w:rsidR="00D27877" w:rsidRPr="00536D96" w:rsidRDefault="00D27877" w:rsidP="00D27877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municipálny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 firemný obchod</w:t>
            </w:r>
          </w:p>
        </w:tc>
        <w:tc>
          <w:tcPr>
            <w:tcW w:w="16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Funkcia:</w:t>
            </w:r>
          </w:p>
        </w:tc>
        <w:tc>
          <w:tcPr>
            <w:tcW w:w="2410" w:type="dxa"/>
          </w:tcPr>
          <w:p w:rsidR="00F17612" w:rsidRPr="00536D96" w:rsidRDefault="003C78E5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starosta obce</w:t>
            </w:r>
          </w:p>
        </w:tc>
      </w:tr>
      <w:tr w:rsidR="00405467" w:rsidRPr="00536D96" w:rsidTr="00547827">
        <w:tc>
          <w:tcPr>
            <w:tcW w:w="1985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Podpis:</w:t>
            </w:r>
          </w:p>
        </w:tc>
        <w:tc>
          <w:tcPr>
            <w:tcW w:w="2267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Podpis:</w:t>
            </w:r>
          </w:p>
        </w:tc>
        <w:tc>
          <w:tcPr>
            <w:tcW w:w="241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5467" w:rsidRPr="00536D96" w:rsidTr="00547827">
        <w:trPr>
          <w:trHeight w:hRule="exact" w:val="284"/>
        </w:trPr>
        <w:tc>
          <w:tcPr>
            <w:tcW w:w="1985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Meno a priezvisko:</w:t>
            </w:r>
          </w:p>
        </w:tc>
        <w:tc>
          <w:tcPr>
            <w:tcW w:w="2267" w:type="dxa"/>
          </w:tcPr>
          <w:p w:rsidR="00F17612" w:rsidRPr="00536D96" w:rsidRDefault="00D27877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Ing. Daša Nováková</w:t>
            </w:r>
          </w:p>
        </w:tc>
        <w:tc>
          <w:tcPr>
            <w:tcW w:w="16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</w:tcPr>
          <w:p w:rsidR="00F17612" w:rsidRPr="00536D96" w:rsidRDefault="009F3F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Pečiatka:</w:t>
            </w:r>
          </w:p>
        </w:tc>
        <w:tc>
          <w:tcPr>
            <w:tcW w:w="241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5467" w:rsidRPr="00536D96" w:rsidTr="00547827">
        <w:trPr>
          <w:trHeight w:hRule="exact" w:val="284"/>
        </w:trPr>
        <w:tc>
          <w:tcPr>
            <w:tcW w:w="1985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Funkcia:</w:t>
            </w:r>
          </w:p>
        </w:tc>
        <w:tc>
          <w:tcPr>
            <w:tcW w:w="2267" w:type="dxa"/>
          </w:tcPr>
          <w:p w:rsidR="00F17612" w:rsidRPr="00536D96" w:rsidRDefault="00D27877" w:rsidP="00D27877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obchodný manažér</w:t>
            </w:r>
          </w:p>
        </w:tc>
        <w:tc>
          <w:tcPr>
            <w:tcW w:w="16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F17612" w:rsidRPr="00536D96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5467" w:rsidRPr="00206EA8" w:rsidTr="00547827">
        <w:tc>
          <w:tcPr>
            <w:tcW w:w="1985" w:type="dxa"/>
          </w:tcPr>
          <w:p w:rsidR="00F17612" w:rsidRPr="00206EA8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36D96">
              <w:rPr>
                <w:rFonts w:ascii="Tahoma" w:hAnsi="Tahoma" w:cs="Tahoma"/>
                <w:sz w:val="16"/>
                <w:szCs w:val="16"/>
              </w:rPr>
              <w:t>Podpis:</w:t>
            </w:r>
          </w:p>
        </w:tc>
        <w:tc>
          <w:tcPr>
            <w:tcW w:w="2267" w:type="dxa"/>
          </w:tcPr>
          <w:p w:rsidR="00F17612" w:rsidRPr="00206EA8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F17612" w:rsidRPr="00206EA8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</w:tcPr>
          <w:p w:rsidR="00F17612" w:rsidRPr="00206EA8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F17612" w:rsidRPr="00206EA8" w:rsidRDefault="00F17612" w:rsidP="001627BE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17612" w:rsidRPr="00206EA8" w:rsidRDefault="00F17612" w:rsidP="001627BE">
      <w:pPr>
        <w:jc w:val="both"/>
        <w:rPr>
          <w:rFonts w:ascii="Tahoma" w:hAnsi="Tahoma" w:cs="Tahoma"/>
          <w:sz w:val="16"/>
          <w:szCs w:val="16"/>
        </w:rPr>
      </w:pPr>
    </w:p>
    <w:sectPr w:rsidR="00F17612" w:rsidRPr="00206EA8" w:rsidSect="001E6E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851" w:header="709" w:footer="77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8" w:rsidRDefault="00952800">
      <w:r>
        <w:separator/>
      </w:r>
    </w:p>
  </w:endnote>
  <w:endnote w:type="continuationSeparator" w:id="0">
    <w:p w:rsidR="00025408" w:rsidRDefault="0095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23" w:rsidRPr="00223512" w:rsidRDefault="000D23D0" w:rsidP="0022351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  <w:rPr>
        <w:rFonts w:cs="Tahoma"/>
        <w:sz w:val="16"/>
        <w:szCs w:val="16"/>
        <w:lang w:eastAsia="en-US" w:bidi="as-IN"/>
      </w:rPr>
    </w:pPr>
    <w:r>
      <w:rPr>
        <w:rFonts w:ascii="Tahoma" w:hAnsi="Tahoma" w:cs="Arial"/>
        <w:bCs/>
        <w:snapToGrid w:val="0"/>
        <w:sz w:val="16"/>
        <w:szCs w:val="20"/>
        <w:lang w:eastAsia="en-US" w:bidi="as-IN"/>
      </w:rPr>
      <w:t>1496</w:t>
    </w:r>
    <w:r w:rsidRPr="00223512">
      <w:rPr>
        <w:rFonts w:ascii="Tahoma" w:hAnsi="Tahoma" w:cs="Arial"/>
        <w:bCs/>
        <w:snapToGrid w:val="0"/>
        <w:sz w:val="16"/>
        <w:szCs w:val="20"/>
        <w:lang w:eastAsia="en-US" w:bidi="as-IN"/>
      </w:rPr>
      <w:t>/</w:t>
    </w:r>
    <w:r>
      <w:rPr>
        <w:rFonts w:ascii="Tahoma" w:hAnsi="Tahoma" w:cs="Arial"/>
        <w:bCs/>
        <w:snapToGrid w:val="0"/>
        <w:sz w:val="16"/>
        <w:szCs w:val="20"/>
        <w:lang w:eastAsia="en-US" w:bidi="as-IN"/>
      </w:rPr>
      <w:t>1</w:t>
    </w:r>
    <w:r w:rsidR="00617C53">
      <w:rPr>
        <w:rFonts w:ascii="Tahoma" w:hAnsi="Tahoma" w:cs="Arial"/>
        <w:bCs/>
        <w:snapToGrid w:val="0"/>
        <w:sz w:val="16"/>
        <w:szCs w:val="20"/>
        <w:lang w:eastAsia="en-US" w:bidi="as-IN"/>
      </w:rPr>
      <w:t>8</w:t>
    </w:r>
    <w:r w:rsidRPr="00223512">
      <w:rPr>
        <w:rFonts w:ascii="Tahoma" w:hAnsi="Tahoma" w:cs="Arial"/>
        <w:bCs/>
        <w:snapToGrid w:val="0"/>
        <w:sz w:val="16"/>
        <w:szCs w:val="20"/>
        <w:lang w:eastAsia="en-US" w:bidi="as-IN"/>
      </w:rPr>
      <w:t>/</w:t>
    </w:r>
    <w:r w:rsidR="00617C53">
      <w:rPr>
        <w:rFonts w:ascii="Tahoma" w:hAnsi="Tahoma" w:cs="Arial"/>
        <w:bCs/>
        <w:snapToGrid w:val="0"/>
        <w:sz w:val="16"/>
        <w:szCs w:val="20"/>
        <w:lang w:eastAsia="en-US" w:bidi="as-IN"/>
      </w:rPr>
      <w:t>0717</w:t>
    </w:r>
    <w:r w:rsidRPr="00223512">
      <w:rPr>
        <w:rFonts w:ascii="Tahoma" w:hAnsi="Tahoma" w:cs="Tahoma"/>
        <w:sz w:val="16"/>
        <w:szCs w:val="16"/>
        <w:lang w:eastAsia="en-US" w:bidi="as-IN"/>
      </w:rPr>
      <w:t xml:space="preserve">                               </w:t>
    </w:r>
    <w:r w:rsidRPr="00223512">
      <w:rPr>
        <w:rFonts w:ascii="Tahoma" w:hAnsi="Tahoma" w:cs="Tahoma"/>
        <w:sz w:val="16"/>
        <w:szCs w:val="16"/>
        <w:lang w:eastAsia="en-US" w:bidi="as-IN"/>
      </w:rPr>
      <w:tab/>
    </w:r>
    <w:r w:rsidRPr="00223512">
      <w:rPr>
        <w:rFonts w:ascii="Tahoma" w:hAnsi="Tahoma" w:cs="Tahoma"/>
        <w:sz w:val="16"/>
        <w:szCs w:val="16"/>
        <w:lang w:eastAsia="en-US" w:bidi="as-IN"/>
      </w:rPr>
      <w:tab/>
      <w:t xml:space="preserve">Strana </w:t>
    </w:r>
    <w:r w:rsidRPr="00223512">
      <w:rPr>
        <w:rFonts w:ascii="Tahoma" w:hAnsi="Tahoma" w:cs="Tahoma"/>
        <w:sz w:val="16"/>
        <w:szCs w:val="16"/>
        <w:lang w:eastAsia="en-US" w:bidi="as-IN"/>
      </w:rPr>
      <w:fldChar w:fldCharType="begin"/>
    </w:r>
    <w:r w:rsidRPr="00223512">
      <w:rPr>
        <w:rFonts w:ascii="Tahoma" w:hAnsi="Tahoma" w:cs="Tahoma"/>
        <w:sz w:val="16"/>
        <w:szCs w:val="16"/>
        <w:lang w:eastAsia="en-US" w:bidi="as-IN"/>
      </w:rPr>
      <w:instrText xml:space="preserve"> PAGE </w:instrText>
    </w:r>
    <w:r w:rsidRPr="00223512">
      <w:rPr>
        <w:rFonts w:ascii="Tahoma" w:hAnsi="Tahoma" w:cs="Tahoma"/>
        <w:sz w:val="16"/>
        <w:szCs w:val="16"/>
        <w:lang w:eastAsia="en-US" w:bidi="as-IN"/>
      </w:rPr>
      <w:fldChar w:fldCharType="separate"/>
    </w:r>
    <w:r w:rsidR="006D5B4C">
      <w:rPr>
        <w:rFonts w:ascii="Tahoma" w:hAnsi="Tahoma" w:cs="Tahoma"/>
        <w:noProof/>
        <w:sz w:val="16"/>
        <w:szCs w:val="16"/>
        <w:lang w:eastAsia="en-US" w:bidi="as-IN"/>
      </w:rPr>
      <w:t>4</w:t>
    </w:r>
    <w:r w:rsidRPr="00223512">
      <w:rPr>
        <w:rFonts w:ascii="Tahoma" w:hAnsi="Tahoma" w:cs="Tahoma"/>
        <w:sz w:val="16"/>
        <w:szCs w:val="16"/>
        <w:lang w:eastAsia="en-US" w:bidi="as-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23" w:rsidRPr="003233E9" w:rsidRDefault="000D23D0" w:rsidP="003233E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  <w:rPr>
        <w:rFonts w:cs="Tahoma"/>
        <w:sz w:val="16"/>
        <w:szCs w:val="16"/>
        <w:lang w:eastAsia="en-US" w:bidi="as-IN"/>
      </w:rPr>
    </w:pPr>
    <w:r>
      <w:rPr>
        <w:rFonts w:ascii="Tahoma" w:hAnsi="Tahoma" w:cs="Arial"/>
        <w:bCs/>
        <w:snapToGrid w:val="0"/>
        <w:sz w:val="16"/>
        <w:szCs w:val="20"/>
        <w:lang w:eastAsia="en-US" w:bidi="as-IN"/>
      </w:rPr>
      <w:t>1496</w:t>
    </w:r>
    <w:r w:rsidRPr="003233E9">
      <w:rPr>
        <w:rFonts w:ascii="Tahoma" w:hAnsi="Tahoma" w:cs="Arial"/>
        <w:bCs/>
        <w:snapToGrid w:val="0"/>
        <w:sz w:val="16"/>
        <w:szCs w:val="20"/>
        <w:lang w:eastAsia="en-US" w:bidi="as-IN"/>
      </w:rPr>
      <w:t>/</w:t>
    </w:r>
    <w:r>
      <w:rPr>
        <w:rFonts w:ascii="Tahoma" w:hAnsi="Tahoma" w:cs="Arial"/>
        <w:bCs/>
        <w:snapToGrid w:val="0"/>
        <w:sz w:val="16"/>
        <w:szCs w:val="20"/>
        <w:lang w:eastAsia="en-US" w:bidi="as-IN"/>
      </w:rPr>
      <w:t>1</w:t>
    </w:r>
    <w:r w:rsidR="00617C53">
      <w:rPr>
        <w:rFonts w:ascii="Tahoma" w:hAnsi="Tahoma" w:cs="Arial"/>
        <w:bCs/>
        <w:snapToGrid w:val="0"/>
        <w:sz w:val="16"/>
        <w:szCs w:val="20"/>
        <w:lang w:eastAsia="en-US" w:bidi="as-IN"/>
      </w:rPr>
      <w:t>8/0717</w:t>
    </w:r>
    <w:r w:rsidRPr="003233E9">
      <w:rPr>
        <w:rFonts w:ascii="Tahoma" w:hAnsi="Tahoma" w:cs="Tahoma"/>
        <w:sz w:val="16"/>
        <w:szCs w:val="16"/>
        <w:lang w:eastAsia="en-US" w:bidi="as-IN"/>
      </w:rPr>
      <w:t xml:space="preserve">                               </w:t>
    </w:r>
    <w:r w:rsidRPr="003233E9">
      <w:rPr>
        <w:rFonts w:ascii="Tahoma" w:hAnsi="Tahoma" w:cs="Tahoma"/>
        <w:sz w:val="16"/>
        <w:szCs w:val="16"/>
        <w:lang w:eastAsia="en-US" w:bidi="as-IN"/>
      </w:rPr>
      <w:tab/>
    </w:r>
    <w:r w:rsidRPr="003233E9">
      <w:rPr>
        <w:rFonts w:ascii="Tahoma" w:hAnsi="Tahoma" w:cs="Tahoma"/>
        <w:sz w:val="16"/>
        <w:szCs w:val="16"/>
        <w:lang w:eastAsia="en-US" w:bidi="as-IN"/>
      </w:rPr>
      <w:tab/>
      <w:t xml:space="preserve">Strana </w:t>
    </w:r>
    <w:r w:rsidRPr="003233E9">
      <w:rPr>
        <w:rFonts w:ascii="Tahoma" w:hAnsi="Tahoma" w:cs="Tahoma"/>
        <w:sz w:val="16"/>
        <w:szCs w:val="16"/>
        <w:lang w:eastAsia="en-US" w:bidi="as-IN"/>
      </w:rPr>
      <w:fldChar w:fldCharType="begin"/>
    </w:r>
    <w:r w:rsidRPr="003233E9">
      <w:rPr>
        <w:rFonts w:ascii="Tahoma" w:hAnsi="Tahoma" w:cs="Tahoma"/>
        <w:sz w:val="16"/>
        <w:szCs w:val="16"/>
        <w:lang w:eastAsia="en-US" w:bidi="as-IN"/>
      </w:rPr>
      <w:instrText xml:space="preserve"> PAGE </w:instrText>
    </w:r>
    <w:r w:rsidRPr="003233E9">
      <w:rPr>
        <w:rFonts w:ascii="Tahoma" w:hAnsi="Tahoma" w:cs="Tahoma"/>
        <w:sz w:val="16"/>
        <w:szCs w:val="16"/>
        <w:lang w:eastAsia="en-US" w:bidi="as-IN"/>
      </w:rPr>
      <w:fldChar w:fldCharType="separate"/>
    </w:r>
    <w:r w:rsidR="006D5B4C">
      <w:rPr>
        <w:rFonts w:ascii="Tahoma" w:hAnsi="Tahoma" w:cs="Tahoma"/>
        <w:noProof/>
        <w:sz w:val="16"/>
        <w:szCs w:val="16"/>
        <w:lang w:eastAsia="en-US" w:bidi="as-IN"/>
      </w:rPr>
      <w:t>1</w:t>
    </w:r>
    <w:r w:rsidRPr="003233E9">
      <w:rPr>
        <w:rFonts w:ascii="Tahoma" w:hAnsi="Tahoma" w:cs="Tahoma"/>
        <w:sz w:val="16"/>
        <w:szCs w:val="16"/>
        <w:lang w:eastAsia="en-US" w:bidi="as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8" w:rsidRDefault="00952800">
      <w:r>
        <w:separator/>
      </w:r>
    </w:p>
  </w:footnote>
  <w:footnote w:type="continuationSeparator" w:id="0">
    <w:p w:rsidR="00025408" w:rsidRDefault="0095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6B" w:rsidRPr="003233E9" w:rsidRDefault="001E6E6B" w:rsidP="001E6E6B">
    <w:pPr>
      <w:tabs>
        <w:tab w:val="left" w:pos="461"/>
        <w:tab w:val="center" w:pos="4536"/>
        <w:tab w:val="right" w:pos="9072"/>
      </w:tabs>
      <w:rPr>
        <w:rFonts w:cs="Tahoma"/>
        <w:sz w:val="16"/>
        <w:szCs w:val="16"/>
        <w:lang w:eastAsia="en-US" w:bidi="as-IN"/>
      </w:rPr>
    </w:pPr>
    <w:r>
      <w:rPr>
        <w:rFonts w:cs="Tahoma"/>
        <w:sz w:val="16"/>
        <w:szCs w:val="16"/>
        <w:lang w:eastAsia="en-US" w:bidi="as-IN"/>
      </w:rPr>
      <w:tab/>
    </w:r>
    <w:r>
      <w:rPr>
        <w:rFonts w:cs="Tahoma"/>
        <w:sz w:val="16"/>
        <w:szCs w:val="16"/>
        <w:lang w:eastAsia="en-US" w:bidi="as-IN"/>
      </w:rPr>
      <w:tab/>
    </w:r>
    <w:r>
      <w:rPr>
        <w:rFonts w:cs="Tahoma"/>
        <w:sz w:val="16"/>
        <w:szCs w:val="16"/>
        <w:lang w:eastAsia="en-US" w:bidi="as-IN"/>
      </w:rPr>
      <w:tab/>
    </w:r>
  </w:p>
  <w:p w:rsidR="001E6E6B" w:rsidRDefault="001E6E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88" w:rsidRPr="003233E9" w:rsidRDefault="00615C88" w:rsidP="00615C88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16"/>
        <w:szCs w:val="16"/>
        <w:lang w:eastAsia="en-US" w:bidi="as-IN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0B6DEB" wp14:editId="5084851F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1954530" cy="363855"/>
          <wp:effectExtent l="0" t="0" r="7620" b="0"/>
          <wp:wrapTight wrapText="bothSides">
            <wp:wrapPolygon edited="0">
              <wp:start x="19368" y="0"/>
              <wp:lineTo x="0" y="7916"/>
              <wp:lineTo x="0" y="20356"/>
              <wp:lineTo x="21474" y="20356"/>
              <wp:lineTo x="21474" y="0"/>
              <wp:lineTo x="19368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E9">
      <w:rPr>
        <w:rFonts w:ascii="Tahoma" w:hAnsi="Tahoma" w:cs="Tahoma"/>
        <w:b/>
        <w:bCs/>
        <w:sz w:val="16"/>
        <w:szCs w:val="16"/>
        <w:lang w:eastAsia="en-US" w:bidi="as-IN"/>
      </w:rPr>
      <w:t>Prima banka Slovensko, a.s.</w:t>
    </w:r>
  </w:p>
  <w:p w:rsidR="00615C88" w:rsidRPr="003233E9" w:rsidRDefault="00615C88" w:rsidP="00615C88">
    <w:pPr>
      <w:tabs>
        <w:tab w:val="center" w:pos="4536"/>
        <w:tab w:val="right" w:pos="9072"/>
      </w:tabs>
      <w:jc w:val="right"/>
      <w:rPr>
        <w:rFonts w:ascii="Tahoma" w:hAnsi="Tahoma" w:cs="Tahoma"/>
        <w:sz w:val="16"/>
        <w:szCs w:val="16"/>
        <w:lang w:eastAsia="en-US" w:bidi="as-IN"/>
      </w:rPr>
    </w:pPr>
    <w:proofErr w:type="spellStart"/>
    <w:r w:rsidRPr="003233E9">
      <w:rPr>
        <w:rFonts w:ascii="Tahoma" w:hAnsi="Tahoma" w:cs="Tahoma"/>
        <w:sz w:val="16"/>
        <w:szCs w:val="16"/>
        <w:lang w:eastAsia="en-US" w:bidi="as-IN"/>
      </w:rPr>
      <w:t>Hodžova</w:t>
    </w:r>
    <w:proofErr w:type="spellEnd"/>
    <w:r w:rsidRPr="003233E9">
      <w:rPr>
        <w:rFonts w:ascii="Tahoma" w:hAnsi="Tahoma" w:cs="Tahoma"/>
        <w:sz w:val="16"/>
        <w:szCs w:val="16"/>
        <w:lang w:eastAsia="en-US" w:bidi="as-IN"/>
      </w:rPr>
      <w:t xml:space="preserve"> 11, 010 11 Žilina, IČO: 31575951, IČ DPH: SK2020372541</w:t>
    </w:r>
  </w:p>
  <w:p w:rsidR="00615C88" w:rsidRPr="003233E9" w:rsidRDefault="00615C88" w:rsidP="00615C88">
    <w:pPr>
      <w:tabs>
        <w:tab w:val="center" w:pos="4536"/>
        <w:tab w:val="right" w:pos="9072"/>
      </w:tabs>
      <w:jc w:val="right"/>
      <w:rPr>
        <w:rFonts w:cs="Tahoma"/>
        <w:sz w:val="16"/>
        <w:szCs w:val="16"/>
        <w:lang w:eastAsia="en-US" w:bidi="as-IN"/>
      </w:rPr>
    </w:pPr>
    <w:r w:rsidRPr="003233E9">
      <w:rPr>
        <w:rFonts w:ascii="Tahoma" w:hAnsi="Tahoma" w:cs="Tahoma"/>
        <w:sz w:val="16"/>
        <w:szCs w:val="16"/>
        <w:lang w:eastAsia="en-US" w:bidi="as-IN"/>
      </w:rPr>
      <w:t>Obchodný register Okresného súdu  Žilina, oddiel: Sa, vložka č.: 148/L</w:t>
    </w:r>
  </w:p>
  <w:p w:rsidR="00615C88" w:rsidRPr="003233E9" w:rsidRDefault="00615C88" w:rsidP="00615C88">
    <w:pPr>
      <w:tabs>
        <w:tab w:val="center" w:pos="4536"/>
        <w:tab w:val="right" w:pos="9072"/>
      </w:tabs>
      <w:jc w:val="right"/>
      <w:rPr>
        <w:rFonts w:cs="Tahoma"/>
        <w:sz w:val="16"/>
        <w:szCs w:val="16"/>
        <w:lang w:eastAsia="en-US" w:bidi="as-IN"/>
      </w:rPr>
    </w:pPr>
    <w:proofErr w:type="spellStart"/>
    <w:r w:rsidRPr="003233E9">
      <w:rPr>
        <w:rFonts w:ascii="Tahoma" w:hAnsi="Tahoma" w:cs="Tahoma"/>
        <w:sz w:val="16"/>
        <w:szCs w:val="16"/>
        <w:lang w:eastAsia="en-US" w:bidi="as-IN"/>
      </w:rPr>
      <w:t>www.primabanka.sk</w:t>
    </w:r>
    <w:proofErr w:type="spellEnd"/>
  </w:p>
  <w:p w:rsidR="00342923" w:rsidRPr="003233E9" w:rsidRDefault="00615C88" w:rsidP="007A23AD">
    <w:pPr>
      <w:tabs>
        <w:tab w:val="left" w:pos="461"/>
        <w:tab w:val="center" w:pos="4536"/>
        <w:tab w:val="right" w:pos="9072"/>
      </w:tabs>
      <w:rPr>
        <w:rFonts w:cs="Tahoma"/>
        <w:sz w:val="16"/>
        <w:szCs w:val="16"/>
        <w:lang w:eastAsia="en-US" w:bidi="as-IN"/>
      </w:rPr>
    </w:pPr>
    <w:r>
      <w:rPr>
        <w:rFonts w:cs="Tahoma"/>
        <w:sz w:val="16"/>
        <w:szCs w:val="16"/>
        <w:lang w:eastAsia="en-US" w:bidi="as-IN"/>
      </w:rPr>
      <w:tab/>
    </w:r>
    <w:r>
      <w:rPr>
        <w:rFonts w:cs="Tahoma"/>
        <w:sz w:val="16"/>
        <w:szCs w:val="16"/>
        <w:lang w:eastAsia="en-US" w:bidi="as-IN"/>
      </w:rPr>
      <w:tab/>
    </w:r>
    <w:r>
      <w:rPr>
        <w:rFonts w:cs="Tahoma"/>
        <w:sz w:val="16"/>
        <w:szCs w:val="16"/>
        <w:lang w:eastAsia="en-US" w:bidi="as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692"/>
    <w:multiLevelType w:val="multilevel"/>
    <w:tmpl w:val="6F8EFEEA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Times New (W1)" w:hAnsi="Times New (W1)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684"/>
        </w:tabs>
        <w:ind w:left="1684" w:hanging="794"/>
      </w:pPr>
      <w:rPr>
        <w:rFonts w:ascii="Times New (W1)" w:hAnsi="Times New (W1)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0"/>
        </w:tabs>
        <w:ind w:left="4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1">
    <w:nsid w:val="08571D1C"/>
    <w:multiLevelType w:val="hybridMultilevel"/>
    <w:tmpl w:val="C6B6C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32F"/>
    <w:multiLevelType w:val="multilevel"/>
    <w:tmpl w:val="B928E6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">
    <w:nsid w:val="299E3EBF"/>
    <w:multiLevelType w:val="multilevel"/>
    <w:tmpl w:val="E4A2D2DC"/>
    <w:lvl w:ilvl="0">
      <w:start w:val="1"/>
      <w:numFmt w:val="decimal"/>
      <w:pStyle w:val="Nzov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1">
      <w:start w:val="1"/>
      <w:numFmt w:val="decimal"/>
      <w:pStyle w:val="Zarkazkladnhotextu2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trike w:val="0"/>
        <w:dstrike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trike w:val="0"/>
        <w:dstrike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>
    <w:nsid w:val="378B0DA2"/>
    <w:multiLevelType w:val="hybridMultilevel"/>
    <w:tmpl w:val="62A61722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3CF96C5B"/>
    <w:multiLevelType w:val="multilevel"/>
    <w:tmpl w:val="D076E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pStyle w:val="AOAltHead4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">
    <w:nsid w:val="5E290CF4"/>
    <w:multiLevelType w:val="hybridMultilevel"/>
    <w:tmpl w:val="C4DA8CF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C332B1D"/>
    <w:multiLevelType w:val="hybridMultilevel"/>
    <w:tmpl w:val="63EA5FD2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80110EE"/>
    <w:multiLevelType w:val="multilevel"/>
    <w:tmpl w:val="EA66D0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i w:val="0"/>
        <w:sz w:val="16"/>
        <w:szCs w:val="16"/>
      </w:rPr>
    </w:lvl>
    <w:lvl w:ilvl="1">
      <w:start w:val="1"/>
      <w:numFmt w:val="decimal"/>
      <w:pStyle w:val="Zkladntext2"/>
      <w:lvlText w:val="%1.%2."/>
      <w:lvlJc w:val="left"/>
      <w:pPr>
        <w:tabs>
          <w:tab w:val="num" w:pos="993"/>
        </w:tabs>
        <w:ind w:left="993" w:hanging="567"/>
      </w:pPr>
      <w:rPr>
        <w:rFonts w:ascii="Tahoma" w:hAnsi="Tahoma" w:cs="Tahoma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794"/>
      </w:pPr>
      <w:rPr>
        <w:rFonts w:ascii="Tahoma" w:hAnsi="Tahoma" w:cs="Tahoma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2"/>
    <w:rsid w:val="00006F10"/>
    <w:rsid w:val="000169A6"/>
    <w:rsid w:val="00021108"/>
    <w:rsid w:val="00021FE1"/>
    <w:rsid w:val="00023F99"/>
    <w:rsid w:val="00024B16"/>
    <w:rsid w:val="00025408"/>
    <w:rsid w:val="00026BDF"/>
    <w:rsid w:val="00033CD4"/>
    <w:rsid w:val="00037F88"/>
    <w:rsid w:val="000463E9"/>
    <w:rsid w:val="00055463"/>
    <w:rsid w:val="00060E7D"/>
    <w:rsid w:val="000642DB"/>
    <w:rsid w:val="000677A1"/>
    <w:rsid w:val="00094221"/>
    <w:rsid w:val="00095958"/>
    <w:rsid w:val="000A4F73"/>
    <w:rsid w:val="000A6003"/>
    <w:rsid w:val="000D23D0"/>
    <w:rsid w:val="000E34AF"/>
    <w:rsid w:val="000F0520"/>
    <w:rsid w:val="00111DD1"/>
    <w:rsid w:val="00116A6F"/>
    <w:rsid w:val="001239D0"/>
    <w:rsid w:val="0012539E"/>
    <w:rsid w:val="00132F16"/>
    <w:rsid w:val="00134354"/>
    <w:rsid w:val="001348B4"/>
    <w:rsid w:val="00146A09"/>
    <w:rsid w:val="001627BE"/>
    <w:rsid w:val="00184A3C"/>
    <w:rsid w:val="0018507C"/>
    <w:rsid w:val="001878F7"/>
    <w:rsid w:val="0019620B"/>
    <w:rsid w:val="001C16D5"/>
    <w:rsid w:val="001C1DEC"/>
    <w:rsid w:val="001E637C"/>
    <w:rsid w:val="001E6E6B"/>
    <w:rsid w:val="001F3DE4"/>
    <w:rsid w:val="00206A92"/>
    <w:rsid w:val="00206EA8"/>
    <w:rsid w:val="0023721A"/>
    <w:rsid w:val="002567BA"/>
    <w:rsid w:val="002570A8"/>
    <w:rsid w:val="002604F2"/>
    <w:rsid w:val="00265376"/>
    <w:rsid w:val="0029260B"/>
    <w:rsid w:val="002A19DE"/>
    <w:rsid w:val="002A57AB"/>
    <w:rsid w:val="002B6CBC"/>
    <w:rsid w:val="002D7F13"/>
    <w:rsid w:val="002E2C86"/>
    <w:rsid w:val="003139E7"/>
    <w:rsid w:val="00323933"/>
    <w:rsid w:val="003371D6"/>
    <w:rsid w:val="0034279A"/>
    <w:rsid w:val="0034375E"/>
    <w:rsid w:val="0035196A"/>
    <w:rsid w:val="003566C4"/>
    <w:rsid w:val="00371A0E"/>
    <w:rsid w:val="003B5C03"/>
    <w:rsid w:val="003C69B3"/>
    <w:rsid w:val="003C78E5"/>
    <w:rsid w:val="003C7C3A"/>
    <w:rsid w:val="003F4D21"/>
    <w:rsid w:val="00405467"/>
    <w:rsid w:val="00413AC8"/>
    <w:rsid w:val="00430FB1"/>
    <w:rsid w:val="00431141"/>
    <w:rsid w:val="00446CDF"/>
    <w:rsid w:val="00460C60"/>
    <w:rsid w:val="00465DAA"/>
    <w:rsid w:val="00471CF8"/>
    <w:rsid w:val="00477C6A"/>
    <w:rsid w:val="0048202C"/>
    <w:rsid w:val="004915D3"/>
    <w:rsid w:val="00493BA9"/>
    <w:rsid w:val="004A3FC1"/>
    <w:rsid w:val="004D231E"/>
    <w:rsid w:val="004D61BE"/>
    <w:rsid w:val="004E6972"/>
    <w:rsid w:val="004F0C1A"/>
    <w:rsid w:val="00522F17"/>
    <w:rsid w:val="00531C8E"/>
    <w:rsid w:val="005343DA"/>
    <w:rsid w:val="00536D96"/>
    <w:rsid w:val="0056126E"/>
    <w:rsid w:val="0057596E"/>
    <w:rsid w:val="00577CAF"/>
    <w:rsid w:val="00594390"/>
    <w:rsid w:val="00595958"/>
    <w:rsid w:val="005A4572"/>
    <w:rsid w:val="005B286A"/>
    <w:rsid w:val="005F1606"/>
    <w:rsid w:val="00610EA3"/>
    <w:rsid w:val="00615C88"/>
    <w:rsid w:val="00617C53"/>
    <w:rsid w:val="006220BC"/>
    <w:rsid w:val="00622199"/>
    <w:rsid w:val="00635944"/>
    <w:rsid w:val="00656C1A"/>
    <w:rsid w:val="00664B97"/>
    <w:rsid w:val="00683E2F"/>
    <w:rsid w:val="00693596"/>
    <w:rsid w:val="006B10E1"/>
    <w:rsid w:val="006C38AC"/>
    <w:rsid w:val="006D5B4C"/>
    <w:rsid w:val="006F69F0"/>
    <w:rsid w:val="00710246"/>
    <w:rsid w:val="0072541B"/>
    <w:rsid w:val="0073366E"/>
    <w:rsid w:val="00757431"/>
    <w:rsid w:val="00766076"/>
    <w:rsid w:val="00785C04"/>
    <w:rsid w:val="007A23AD"/>
    <w:rsid w:val="007A4D46"/>
    <w:rsid w:val="007B5147"/>
    <w:rsid w:val="007B5288"/>
    <w:rsid w:val="007C3EC9"/>
    <w:rsid w:val="007C5D7F"/>
    <w:rsid w:val="007F3B0E"/>
    <w:rsid w:val="007F71D7"/>
    <w:rsid w:val="00824056"/>
    <w:rsid w:val="00836E54"/>
    <w:rsid w:val="0087132D"/>
    <w:rsid w:val="008813AA"/>
    <w:rsid w:val="00882D1A"/>
    <w:rsid w:val="00896078"/>
    <w:rsid w:val="008F0B40"/>
    <w:rsid w:val="00936859"/>
    <w:rsid w:val="009369B0"/>
    <w:rsid w:val="009421AB"/>
    <w:rsid w:val="0094279F"/>
    <w:rsid w:val="0094467F"/>
    <w:rsid w:val="00952800"/>
    <w:rsid w:val="0095530A"/>
    <w:rsid w:val="009563D2"/>
    <w:rsid w:val="009648D9"/>
    <w:rsid w:val="00986BCB"/>
    <w:rsid w:val="0098753A"/>
    <w:rsid w:val="00996456"/>
    <w:rsid w:val="009A63A5"/>
    <w:rsid w:val="009B5099"/>
    <w:rsid w:val="009B764D"/>
    <w:rsid w:val="009C037C"/>
    <w:rsid w:val="009C1B6B"/>
    <w:rsid w:val="009D4097"/>
    <w:rsid w:val="009D6E4C"/>
    <w:rsid w:val="009D7066"/>
    <w:rsid w:val="009F3F12"/>
    <w:rsid w:val="00A005B5"/>
    <w:rsid w:val="00A027BF"/>
    <w:rsid w:val="00A11DF8"/>
    <w:rsid w:val="00A66C45"/>
    <w:rsid w:val="00A74E55"/>
    <w:rsid w:val="00A807E7"/>
    <w:rsid w:val="00AE1448"/>
    <w:rsid w:val="00B004DC"/>
    <w:rsid w:val="00B04F57"/>
    <w:rsid w:val="00B2189D"/>
    <w:rsid w:val="00B43B04"/>
    <w:rsid w:val="00B45C55"/>
    <w:rsid w:val="00B51FBB"/>
    <w:rsid w:val="00B520F5"/>
    <w:rsid w:val="00B81E1D"/>
    <w:rsid w:val="00B82E88"/>
    <w:rsid w:val="00B94FDC"/>
    <w:rsid w:val="00BC09AA"/>
    <w:rsid w:val="00BC0E72"/>
    <w:rsid w:val="00BC702E"/>
    <w:rsid w:val="00BD68A4"/>
    <w:rsid w:val="00BE4175"/>
    <w:rsid w:val="00BF4EE6"/>
    <w:rsid w:val="00C026DC"/>
    <w:rsid w:val="00C346AB"/>
    <w:rsid w:val="00C42943"/>
    <w:rsid w:val="00C62E64"/>
    <w:rsid w:val="00C66753"/>
    <w:rsid w:val="00C76B5E"/>
    <w:rsid w:val="00C9652E"/>
    <w:rsid w:val="00CA0FD9"/>
    <w:rsid w:val="00CA6128"/>
    <w:rsid w:val="00CC146F"/>
    <w:rsid w:val="00CC7293"/>
    <w:rsid w:val="00CC7FFE"/>
    <w:rsid w:val="00CD3880"/>
    <w:rsid w:val="00CE4744"/>
    <w:rsid w:val="00D25720"/>
    <w:rsid w:val="00D26DEF"/>
    <w:rsid w:val="00D27877"/>
    <w:rsid w:val="00D3522A"/>
    <w:rsid w:val="00D539F1"/>
    <w:rsid w:val="00D75B24"/>
    <w:rsid w:val="00D9082F"/>
    <w:rsid w:val="00DA669F"/>
    <w:rsid w:val="00DC50E3"/>
    <w:rsid w:val="00DD372C"/>
    <w:rsid w:val="00E001A9"/>
    <w:rsid w:val="00E15C5C"/>
    <w:rsid w:val="00E15FF7"/>
    <w:rsid w:val="00E24B36"/>
    <w:rsid w:val="00E26BD3"/>
    <w:rsid w:val="00E5253B"/>
    <w:rsid w:val="00E62B0E"/>
    <w:rsid w:val="00E64B42"/>
    <w:rsid w:val="00EA37E2"/>
    <w:rsid w:val="00EB46C4"/>
    <w:rsid w:val="00EB5E97"/>
    <w:rsid w:val="00F0079A"/>
    <w:rsid w:val="00F137B6"/>
    <w:rsid w:val="00F17612"/>
    <w:rsid w:val="00F25428"/>
    <w:rsid w:val="00F32643"/>
    <w:rsid w:val="00F42508"/>
    <w:rsid w:val="00F55E48"/>
    <w:rsid w:val="00FB3B21"/>
    <w:rsid w:val="00FC0E90"/>
    <w:rsid w:val="00FC1A5F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17612"/>
    <w:pPr>
      <w:keepNext/>
      <w:spacing w:line="240" w:lineRule="exact"/>
      <w:outlineLvl w:val="0"/>
    </w:pPr>
    <w:rPr>
      <w:b/>
      <w:bCs/>
      <w:sz w:val="22"/>
    </w:rPr>
  </w:style>
  <w:style w:type="paragraph" w:styleId="Nadpis4">
    <w:name w:val="heading 4"/>
    <w:basedOn w:val="Normlny"/>
    <w:next w:val="Normlny"/>
    <w:link w:val="Nadpis4Char"/>
    <w:qFormat/>
    <w:rsid w:val="00F17612"/>
    <w:pPr>
      <w:keepNext/>
      <w:spacing w:before="120" w:line="220" w:lineRule="exact"/>
      <w:outlineLvl w:val="3"/>
    </w:pPr>
    <w:rPr>
      <w:b/>
      <w:bCs/>
      <w:i/>
      <w:iCs/>
      <w:sz w:val="28"/>
    </w:rPr>
  </w:style>
  <w:style w:type="paragraph" w:styleId="Nadpis8">
    <w:name w:val="heading 8"/>
    <w:basedOn w:val="Normlny"/>
    <w:next w:val="Normlny"/>
    <w:link w:val="Nadpis8Char"/>
    <w:qFormat/>
    <w:rsid w:val="00F17612"/>
    <w:pPr>
      <w:keepNext/>
      <w:spacing w:before="120"/>
      <w:jc w:val="center"/>
      <w:outlineLvl w:val="7"/>
    </w:pPr>
    <w:rPr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612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17612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17612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zov">
    <w:name w:val="Title"/>
    <w:basedOn w:val="Normlny"/>
    <w:next w:val="Zkladntext2"/>
    <w:link w:val="NzovChar"/>
    <w:qFormat/>
    <w:rsid w:val="00F17612"/>
    <w:pPr>
      <w:numPr>
        <w:numId w:val="5"/>
      </w:numPr>
      <w:tabs>
        <w:tab w:val="clear" w:pos="567"/>
        <w:tab w:val="num" w:pos="360"/>
        <w:tab w:val="left" w:pos="414"/>
      </w:tabs>
      <w:spacing w:before="240" w:after="120" w:line="240" w:lineRule="exact"/>
      <w:ind w:left="357" w:hanging="357"/>
    </w:pPr>
    <w:rPr>
      <w:rFonts w:ascii="Times New (W1)" w:hAnsi="Times New (W1)"/>
      <w:b/>
      <w:sz w:val="22"/>
      <w:szCs w:val="20"/>
    </w:rPr>
  </w:style>
  <w:style w:type="character" w:customStyle="1" w:styleId="NzovChar">
    <w:name w:val="Názov Char"/>
    <w:basedOn w:val="Predvolenpsmoodseku"/>
    <w:link w:val="Nzov"/>
    <w:rsid w:val="00F17612"/>
    <w:rPr>
      <w:rFonts w:ascii="Times New (W1)" w:eastAsia="Times New Roman" w:hAnsi="Times New (W1)" w:cs="Times New Roman"/>
      <w:b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17612"/>
    <w:pPr>
      <w:numPr>
        <w:ilvl w:val="1"/>
        <w:numId w:val="5"/>
      </w:numPr>
      <w:tabs>
        <w:tab w:val="clear" w:pos="567"/>
        <w:tab w:val="num" w:pos="1080"/>
      </w:tabs>
      <w:ind w:left="1077" w:hanging="357"/>
      <w:jc w:val="both"/>
    </w:pPr>
    <w:rPr>
      <w:b/>
      <w:bCs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176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F17612"/>
    <w:pPr>
      <w:numPr>
        <w:ilvl w:val="1"/>
        <w:numId w:val="1"/>
      </w:numPr>
      <w:tabs>
        <w:tab w:val="left" w:pos="680"/>
      </w:tabs>
      <w:spacing w:before="120"/>
    </w:pPr>
    <w:rPr>
      <w:rFonts w:ascii="Times New (W1)" w:hAnsi="Times New (W1)"/>
      <w:sz w:val="22"/>
    </w:rPr>
  </w:style>
  <w:style w:type="character" w:customStyle="1" w:styleId="Zkladntext2Char">
    <w:name w:val="Základný text 2 Char"/>
    <w:basedOn w:val="Predvolenpsmoodseku"/>
    <w:link w:val="Zkladntext2"/>
    <w:rsid w:val="00F17612"/>
    <w:rPr>
      <w:rFonts w:ascii="Times New (W1)" w:eastAsia="Times New Roman" w:hAnsi="Times New (W1)" w:cs="Times New Roman"/>
      <w:szCs w:val="24"/>
      <w:lang w:eastAsia="sk-SK"/>
    </w:rPr>
  </w:style>
  <w:style w:type="paragraph" w:styleId="Zkladntext3">
    <w:name w:val="Body Text 3"/>
    <w:basedOn w:val="Normlny"/>
    <w:link w:val="Zkladntext3Char"/>
    <w:rsid w:val="00F17612"/>
    <w:pPr>
      <w:spacing w:before="120" w:after="120" w:line="220" w:lineRule="exact"/>
    </w:pPr>
    <w:rPr>
      <w:b/>
      <w:bCs/>
      <w:i/>
      <w:iCs/>
      <w:sz w:val="28"/>
    </w:rPr>
  </w:style>
  <w:style w:type="character" w:customStyle="1" w:styleId="Zkladntext3Char">
    <w:name w:val="Základný text 3 Char"/>
    <w:basedOn w:val="Predvolenpsmoodseku"/>
    <w:link w:val="Zkladntext3"/>
    <w:rsid w:val="00F17612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F17612"/>
    <w:pPr>
      <w:spacing w:before="120"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1761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F17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6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17612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basedOn w:val="Predvolenpsmoodseku"/>
    <w:link w:val="Pta"/>
    <w:rsid w:val="00F1761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komentr">
    <w:name w:val="annotation reference"/>
    <w:rsid w:val="00F1761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176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176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7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61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AOAltHead4">
    <w:name w:val="AOAltHead4"/>
    <w:basedOn w:val="Normlny"/>
    <w:rsid w:val="00A005B5"/>
    <w:pPr>
      <w:numPr>
        <w:ilvl w:val="3"/>
        <w:numId w:val="9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E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E9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lavikaChar1">
    <w:name w:val="Hlavička Char1"/>
    <w:uiPriority w:val="99"/>
    <w:locked/>
    <w:rsid w:val="00B52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17612"/>
    <w:pPr>
      <w:keepNext/>
      <w:spacing w:line="240" w:lineRule="exact"/>
      <w:outlineLvl w:val="0"/>
    </w:pPr>
    <w:rPr>
      <w:b/>
      <w:bCs/>
      <w:sz w:val="22"/>
    </w:rPr>
  </w:style>
  <w:style w:type="paragraph" w:styleId="Nadpis4">
    <w:name w:val="heading 4"/>
    <w:basedOn w:val="Normlny"/>
    <w:next w:val="Normlny"/>
    <w:link w:val="Nadpis4Char"/>
    <w:qFormat/>
    <w:rsid w:val="00F17612"/>
    <w:pPr>
      <w:keepNext/>
      <w:spacing w:before="120" w:line="220" w:lineRule="exact"/>
      <w:outlineLvl w:val="3"/>
    </w:pPr>
    <w:rPr>
      <w:b/>
      <w:bCs/>
      <w:i/>
      <w:iCs/>
      <w:sz w:val="28"/>
    </w:rPr>
  </w:style>
  <w:style w:type="paragraph" w:styleId="Nadpis8">
    <w:name w:val="heading 8"/>
    <w:basedOn w:val="Normlny"/>
    <w:next w:val="Normlny"/>
    <w:link w:val="Nadpis8Char"/>
    <w:qFormat/>
    <w:rsid w:val="00F17612"/>
    <w:pPr>
      <w:keepNext/>
      <w:spacing w:before="120"/>
      <w:jc w:val="center"/>
      <w:outlineLvl w:val="7"/>
    </w:pPr>
    <w:rPr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612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17612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17612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zov">
    <w:name w:val="Title"/>
    <w:basedOn w:val="Normlny"/>
    <w:next w:val="Zkladntext2"/>
    <w:link w:val="NzovChar"/>
    <w:qFormat/>
    <w:rsid w:val="00F17612"/>
    <w:pPr>
      <w:numPr>
        <w:numId w:val="5"/>
      </w:numPr>
      <w:tabs>
        <w:tab w:val="clear" w:pos="567"/>
        <w:tab w:val="num" w:pos="360"/>
        <w:tab w:val="left" w:pos="414"/>
      </w:tabs>
      <w:spacing w:before="240" w:after="120" w:line="240" w:lineRule="exact"/>
      <w:ind w:left="357" w:hanging="357"/>
    </w:pPr>
    <w:rPr>
      <w:rFonts w:ascii="Times New (W1)" w:hAnsi="Times New (W1)"/>
      <w:b/>
      <w:sz w:val="22"/>
      <w:szCs w:val="20"/>
    </w:rPr>
  </w:style>
  <w:style w:type="character" w:customStyle="1" w:styleId="NzovChar">
    <w:name w:val="Názov Char"/>
    <w:basedOn w:val="Predvolenpsmoodseku"/>
    <w:link w:val="Nzov"/>
    <w:rsid w:val="00F17612"/>
    <w:rPr>
      <w:rFonts w:ascii="Times New (W1)" w:eastAsia="Times New Roman" w:hAnsi="Times New (W1)" w:cs="Times New Roman"/>
      <w:b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17612"/>
    <w:pPr>
      <w:numPr>
        <w:ilvl w:val="1"/>
        <w:numId w:val="5"/>
      </w:numPr>
      <w:tabs>
        <w:tab w:val="clear" w:pos="567"/>
        <w:tab w:val="num" w:pos="1080"/>
      </w:tabs>
      <w:ind w:left="1077" w:hanging="357"/>
      <w:jc w:val="both"/>
    </w:pPr>
    <w:rPr>
      <w:b/>
      <w:bCs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176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F17612"/>
    <w:pPr>
      <w:numPr>
        <w:ilvl w:val="1"/>
        <w:numId w:val="1"/>
      </w:numPr>
      <w:tabs>
        <w:tab w:val="left" w:pos="680"/>
      </w:tabs>
      <w:spacing w:before="120"/>
    </w:pPr>
    <w:rPr>
      <w:rFonts w:ascii="Times New (W1)" w:hAnsi="Times New (W1)"/>
      <w:sz w:val="22"/>
    </w:rPr>
  </w:style>
  <w:style w:type="character" w:customStyle="1" w:styleId="Zkladntext2Char">
    <w:name w:val="Základný text 2 Char"/>
    <w:basedOn w:val="Predvolenpsmoodseku"/>
    <w:link w:val="Zkladntext2"/>
    <w:rsid w:val="00F17612"/>
    <w:rPr>
      <w:rFonts w:ascii="Times New (W1)" w:eastAsia="Times New Roman" w:hAnsi="Times New (W1)" w:cs="Times New Roman"/>
      <w:szCs w:val="24"/>
      <w:lang w:eastAsia="sk-SK"/>
    </w:rPr>
  </w:style>
  <w:style w:type="paragraph" w:styleId="Zkladntext3">
    <w:name w:val="Body Text 3"/>
    <w:basedOn w:val="Normlny"/>
    <w:link w:val="Zkladntext3Char"/>
    <w:rsid w:val="00F17612"/>
    <w:pPr>
      <w:spacing w:before="120" w:after="120" w:line="220" w:lineRule="exact"/>
    </w:pPr>
    <w:rPr>
      <w:b/>
      <w:bCs/>
      <w:i/>
      <w:iCs/>
      <w:sz w:val="28"/>
    </w:rPr>
  </w:style>
  <w:style w:type="character" w:customStyle="1" w:styleId="Zkladntext3Char">
    <w:name w:val="Základný text 3 Char"/>
    <w:basedOn w:val="Predvolenpsmoodseku"/>
    <w:link w:val="Zkladntext3"/>
    <w:rsid w:val="00F17612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F17612"/>
    <w:pPr>
      <w:spacing w:before="120"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1761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F17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6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17612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basedOn w:val="Predvolenpsmoodseku"/>
    <w:link w:val="Pta"/>
    <w:rsid w:val="00F1761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komentr">
    <w:name w:val="annotation reference"/>
    <w:rsid w:val="00F1761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176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176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7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61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AOAltHead4">
    <w:name w:val="AOAltHead4"/>
    <w:basedOn w:val="Normlny"/>
    <w:rsid w:val="00A005B5"/>
    <w:pPr>
      <w:numPr>
        <w:ilvl w:val="3"/>
        <w:numId w:val="9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E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E9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lavikaChar1">
    <w:name w:val="Hlavička Char1"/>
    <w:uiPriority w:val="99"/>
    <w:locked/>
    <w:rsid w:val="00B5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5E9A-EF56-4D1C-B945-7489BE1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Sragner Jaroslava</dc:creator>
  <cp:lastModifiedBy>Nováková Daša</cp:lastModifiedBy>
  <cp:revision>3</cp:revision>
  <cp:lastPrinted>2018-07-26T07:17:00Z</cp:lastPrinted>
  <dcterms:created xsi:type="dcterms:W3CDTF">2018-07-26T07:06:00Z</dcterms:created>
  <dcterms:modified xsi:type="dcterms:W3CDTF">2018-07-26T07:21:00Z</dcterms:modified>
</cp:coreProperties>
</file>